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B77B" w14:textId="77777777" w:rsidR="00630852" w:rsidRPr="00630852" w:rsidRDefault="00630852" w:rsidP="00630852">
      <w:pPr>
        <w:spacing w:line="278" w:lineRule="auto"/>
        <w:jc w:val="center"/>
        <w:rPr>
          <w:rFonts w:eastAsia="Aptos"/>
          <w:b/>
          <w:bCs/>
        </w:rPr>
      </w:pPr>
      <w:r w:rsidRPr="00630852">
        <w:rPr>
          <w:rFonts w:eastAsia="Aptos"/>
          <w:b/>
          <w:bCs/>
        </w:rPr>
        <w:t>CPO 3930 Special Topics: The European Radical Right in a Comparative Perspective</w:t>
      </w:r>
    </w:p>
    <w:p w14:paraId="4EB1EAB6" w14:textId="3ED5581A" w:rsidR="00630852" w:rsidRPr="00630852" w:rsidRDefault="00630852" w:rsidP="00630852">
      <w:pPr>
        <w:spacing w:line="278" w:lineRule="auto"/>
        <w:jc w:val="center"/>
        <w:rPr>
          <w:rFonts w:eastAsia="Aptos"/>
          <w:b/>
          <w:bCs/>
        </w:rPr>
      </w:pPr>
      <w:r w:rsidRPr="00630852">
        <w:rPr>
          <w:rFonts w:eastAsia="Aptos"/>
          <w:b/>
          <w:bCs/>
        </w:rPr>
        <w:t xml:space="preserve">Syllabus Updated: </w:t>
      </w:r>
      <w:r w:rsidR="00C63E46">
        <w:rPr>
          <w:rFonts w:eastAsia="Aptos"/>
          <w:b/>
          <w:bCs/>
        </w:rPr>
        <w:t>August</w:t>
      </w:r>
      <w:r w:rsidR="009411E3">
        <w:rPr>
          <w:rFonts w:eastAsia="Aptos"/>
          <w:b/>
          <w:bCs/>
        </w:rPr>
        <w:t xml:space="preserve"> </w:t>
      </w:r>
      <w:r w:rsidR="00C63E46">
        <w:rPr>
          <w:rFonts w:eastAsia="Aptos"/>
          <w:b/>
          <w:bCs/>
        </w:rPr>
        <w:t>20th</w:t>
      </w:r>
      <w:r w:rsidR="009411E3">
        <w:rPr>
          <w:rFonts w:eastAsia="Aptos"/>
          <w:b/>
          <w:bCs/>
        </w:rPr>
        <w:t>, 202</w:t>
      </w:r>
      <w:r w:rsidR="00C63E46">
        <w:rPr>
          <w:rFonts w:eastAsia="Aptos"/>
          <w:b/>
          <w:bCs/>
        </w:rPr>
        <w:t>5</w:t>
      </w:r>
    </w:p>
    <w:p w14:paraId="1A8619B7" w14:textId="77777777" w:rsidR="00630852" w:rsidRPr="00630852" w:rsidRDefault="00630852" w:rsidP="00630852">
      <w:pPr>
        <w:spacing w:line="278" w:lineRule="auto"/>
        <w:rPr>
          <w:rFonts w:eastAsia="Aptos"/>
        </w:rPr>
      </w:pPr>
      <w:r w:rsidRPr="00630852">
        <w:rPr>
          <w:rFonts w:eastAsia="Aptos"/>
        </w:rPr>
        <w:t>Instructor: Mr. James “Jay” C. Stewart, III</w:t>
      </w:r>
    </w:p>
    <w:p w14:paraId="259553E7" w14:textId="77777777" w:rsidR="00630852" w:rsidRPr="00630852" w:rsidRDefault="00630852" w:rsidP="00630852">
      <w:pPr>
        <w:spacing w:line="278" w:lineRule="auto"/>
        <w:rPr>
          <w:rFonts w:eastAsia="Aptos"/>
        </w:rPr>
      </w:pPr>
      <w:r w:rsidRPr="00630852">
        <w:rPr>
          <w:rFonts w:eastAsia="Aptos"/>
        </w:rPr>
        <w:t>Office: Bellamy 556</w:t>
      </w:r>
    </w:p>
    <w:p w14:paraId="6CC09743" w14:textId="77777777" w:rsidR="00630852" w:rsidRPr="00630852" w:rsidRDefault="00630852" w:rsidP="00630852">
      <w:pPr>
        <w:spacing w:line="278" w:lineRule="auto"/>
        <w:rPr>
          <w:rFonts w:eastAsia="Aptos"/>
        </w:rPr>
      </w:pPr>
      <w:r w:rsidRPr="00630852">
        <w:rPr>
          <w:rFonts w:eastAsia="Aptos"/>
        </w:rPr>
        <w:t>Office Hours: By Appointment, Generally Before/After Class.</w:t>
      </w:r>
    </w:p>
    <w:p w14:paraId="3377D715" w14:textId="77777777" w:rsidR="00630852" w:rsidRPr="00630852" w:rsidRDefault="00630852" w:rsidP="00630852">
      <w:pPr>
        <w:spacing w:line="278" w:lineRule="auto"/>
        <w:rPr>
          <w:rFonts w:eastAsia="Aptos"/>
        </w:rPr>
      </w:pPr>
      <w:r w:rsidRPr="00630852">
        <w:rPr>
          <w:rFonts w:eastAsia="Aptos"/>
        </w:rPr>
        <w:t xml:space="preserve">Instructor Email: </w:t>
      </w:r>
      <w:hyperlink r:id="rId8" w:history="1">
        <w:r w:rsidRPr="00630852">
          <w:rPr>
            <w:rFonts w:eastAsia="Aptos"/>
            <w:color w:val="467886"/>
            <w:u w:val="single"/>
          </w:rPr>
          <w:t>jstewart2@fsu.edu</w:t>
        </w:r>
      </w:hyperlink>
    </w:p>
    <w:p w14:paraId="77A119A2" w14:textId="69B2373A" w:rsidR="00630852" w:rsidRDefault="00630852" w:rsidP="00630852">
      <w:pPr>
        <w:spacing w:line="278" w:lineRule="auto"/>
        <w:rPr>
          <w:rFonts w:eastAsia="Aptos"/>
        </w:rPr>
      </w:pPr>
      <w:r w:rsidRPr="00630852">
        <w:rPr>
          <w:rFonts w:eastAsia="Aptos"/>
        </w:rPr>
        <w:t xml:space="preserve">Class Times: </w:t>
      </w:r>
      <w:r w:rsidR="00F42F7D">
        <w:rPr>
          <w:rFonts w:eastAsia="Aptos"/>
        </w:rPr>
        <w:t xml:space="preserve">Tuesdays &amp; Thursdays </w:t>
      </w:r>
      <w:r w:rsidR="00C63E46">
        <w:rPr>
          <w:rFonts w:eastAsia="Aptos"/>
        </w:rPr>
        <w:t xml:space="preserve">11:35 </w:t>
      </w:r>
      <w:r w:rsidR="00F42F7D">
        <w:rPr>
          <w:rFonts w:eastAsia="Aptos"/>
        </w:rPr>
        <w:t>AM</w:t>
      </w:r>
      <w:r w:rsidR="00C63E46">
        <w:rPr>
          <w:rFonts w:eastAsia="Aptos"/>
        </w:rPr>
        <w:t xml:space="preserve"> </w:t>
      </w:r>
      <w:r w:rsidR="00F42F7D">
        <w:rPr>
          <w:rFonts w:eastAsia="Aptos"/>
        </w:rPr>
        <w:t>-</w:t>
      </w:r>
      <w:r w:rsidR="00C63E46">
        <w:rPr>
          <w:rFonts w:eastAsia="Aptos"/>
        </w:rPr>
        <w:t xml:space="preserve"> 12:50 PM</w:t>
      </w:r>
    </w:p>
    <w:p w14:paraId="186EABF7" w14:textId="48B5F94D" w:rsidR="00630852" w:rsidRPr="00630852" w:rsidRDefault="00630852" w:rsidP="00630852">
      <w:pPr>
        <w:spacing w:line="278" w:lineRule="auto"/>
        <w:rPr>
          <w:rFonts w:eastAsia="Aptos"/>
        </w:rPr>
      </w:pPr>
      <w:r w:rsidRPr="00630852">
        <w:rPr>
          <w:rFonts w:eastAsia="Aptos"/>
        </w:rPr>
        <w:t xml:space="preserve">Class Location: </w:t>
      </w:r>
      <w:r w:rsidR="00FD74B1" w:rsidRPr="00FD74B1">
        <w:rPr>
          <w:rFonts w:eastAsia="Aptos"/>
        </w:rPr>
        <w:t>HCB 0310</w:t>
      </w:r>
    </w:p>
    <w:p w14:paraId="68C7E45E" w14:textId="77777777" w:rsidR="00630852" w:rsidRPr="00630852" w:rsidRDefault="00630852" w:rsidP="00630852">
      <w:pPr>
        <w:spacing w:line="278" w:lineRule="auto"/>
        <w:rPr>
          <w:rFonts w:eastAsia="Aptos"/>
          <w:b/>
          <w:bCs/>
        </w:rPr>
      </w:pPr>
      <w:r w:rsidRPr="00630852">
        <w:rPr>
          <w:rFonts w:eastAsia="Aptos"/>
          <w:b/>
          <w:bCs/>
        </w:rPr>
        <w:t>Course Description:</w:t>
      </w:r>
    </w:p>
    <w:p w14:paraId="5790C87B" w14:textId="77777777" w:rsidR="00630852" w:rsidRPr="00630852" w:rsidRDefault="00630852" w:rsidP="00630852">
      <w:pPr>
        <w:spacing w:line="278" w:lineRule="auto"/>
        <w:rPr>
          <w:rFonts w:eastAsia="Aptos"/>
        </w:rPr>
      </w:pPr>
      <w:r w:rsidRPr="00630852">
        <w:rPr>
          <w:rFonts w:eastAsia="Aptos"/>
        </w:rPr>
        <w:t>The rise of Radical Right Parties globally (but particularly in Europe) presents a significant shift in the political landscapes of established democracies. This course will delve into the complex dynamics propelling this phenomenon, examining this phenomenon using the tool kit of comparative politics.</w:t>
      </w:r>
    </w:p>
    <w:p w14:paraId="68680AD2" w14:textId="7F1E55BB" w:rsidR="00630852" w:rsidRPr="00630852" w:rsidRDefault="00630852" w:rsidP="00630852">
      <w:pPr>
        <w:spacing w:line="278" w:lineRule="auto"/>
        <w:rPr>
          <w:rFonts w:eastAsia="Aptos"/>
        </w:rPr>
      </w:pPr>
      <w:r w:rsidRPr="00630852">
        <w:rPr>
          <w:rFonts w:eastAsia="Aptos"/>
        </w:rPr>
        <w:t>We will begin by defining Radical Right Parties and discussing the limitations of many of these definitions. We will take a detour to discuss the atrocities of the Nazi Regime and the patterns of far-right violence in the post-war era. We will then discuss some of the country level attributes that make countries more or less susceptible to Radical Right parties. We will discuss cultural and economic grievances and how those might lead one to vote for a Radical Right Party. We’ll then discuss the conditions under which intergroup contact and immigration might be important drivers of voting for Radical Right Parties, drawing insights from Social Identity Theory as well as contexts outside of Europe. We will also discuss how Radical Right Parties interact with Gender and women’s representation</w:t>
      </w:r>
      <w:r w:rsidR="007D1F41">
        <w:rPr>
          <w:rFonts w:eastAsia="Aptos"/>
        </w:rPr>
        <w:t>.</w:t>
      </w:r>
    </w:p>
    <w:p w14:paraId="7A7408F4" w14:textId="2E314687" w:rsidR="00630852" w:rsidRPr="00630852" w:rsidRDefault="00630852" w:rsidP="00630852">
      <w:pPr>
        <w:spacing w:line="278" w:lineRule="auto"/>
        <w:rPr>
          <w:rFonts w:eastAsia="Aptos"/>
        </w:rPr>
      </w:pPr>
      <w:r w:rsidRPr="00630852">
        <w:rPr>
          <w:rFonts w:eastAsia="Aptos"/>
        </w:rPr>
        <w:t>This course will contain references to racism, violence, genocide,</w:t>
      </w:r>
      <w:r w:rsidR="00A252D3">
        <w:rPr>
          <w:rFonts w:eastAsia="Aptos"/>
        </w:rPr>
        <w:t xml:space="preserve"> antisemitism, islamophobia,</w:t>
      </w:r>
      <w:r w:rsidRPr="00630852">
        <w:rPr>
          <w:rFonts w:eastAsia="Aptos"/>
        </w:rPr>
        <w:t xml:space="preserve"> as well as </w:t>
      </w:r>
      <w:r w:rsidRPr="00A252D3">
        <w:rPr>
          <w:rFonts w:eastAsia="Aptos"/>
          <w:i/>
          <w:iCs/>
        </w:rPr>
        <w:t>many other sensitive and possibly triggering topics</w:t>
      </w:r>
      <w:r w:rsidRPr="00630852">
        <w:rPr>
          <w:rFonts w:eastAsia="Aptos"/>
        </w:rPr>
        <w:t xml:space="preserve">. </w:t>
      </w:r>
      <w:r w:rsidR="00A252D3">
        <w:rPr>
          <w:rFonts w:eastAsia="Aptos"/>
        </w:rPr>
        <w:t xml:space="preserve">We will address these topics from the perspective of social science. </w:t>
      </w:r>
      <w:r w:rsidRPr="00630852">
        <w:rPr>
          <w:rFonts w:eastAsia="Aptos"/>
        </w:rPr>
        <w:t xml:space="preserve">To foster a constructive learning environment, it is extremely important that students maintain an </w:t>
      </w:r>
      <w:r w:rsidRPr="00630852">
        <w:rPr>
          <w:rFonts w:eastAsia="Aptos"/>
          <w:i/>
          <w:iCs/>
        </w:rPr>
        <w:t>objective</w:t>
      </w:r>
      <w:r w:rsidRPr="00630852">
        <w:rPr>
          <w:rFonts w:eastAsia="Aptos"/>
        </w:rPr>
        <w:t xml:space="preserve"> stance as much as possible, not necessarily rejecting the normative implications of the subject material but remaining cognizant of the normative/positive divide.</w:t>
      </w:r>
    </w:p>
    <w:p w14:paraId="508883B5" w14:textId="77777777" w:rsidR="00630852" w:rsidRPr="00630852" w:rsidRDefault="00630852" w:rsidP="00630852">
      <w:pPr>
        <w:spacing w:line="278" w:lineRule="auto"/>
        <w:rPr>
          <w:rFonts w:eastAsia="Aptos"/>
          <w:b/>
          <w:bCs/>
        </w:rPr>
      </w:pPr>
      <w:r w:rsidRPr="00630852">
        <w:rPr>
          <w:rFonts w:eastAsia="Aptos"/>
          <w:b/>
          <w:bCs/>
        </w:rPr>
        <w:t xml:space="preserve">Course Materials </w:t>
      </w:r>
      <w:r w:rsidRPr="00630852">
        <w:rPr>
          <w:rFonts w:eastAsia="Aptos"/>
        </w:rPr>
        <w:t>(required)</w:t>
      </w:r>
      <w:r w:rsidRPr="00630852">
        <w:rPr>
          <w:rFonts w:eastAsia="Aptos"/>
          <w:b/>
          <w:bCs/>
        </w:rPr>
        <w:t>:</w:t>
      </w:r>
    </w:p>
    <w:sdt>
      <w:sdtPr>
        <w:rPr>
          <w:rFonts w:eastAsia="Aptos"/>
        </w:rPr>
        <w:id w:val="-361372718"/>
        <w:placeholder>
          <w:docPart w:val="58535EE363A1412EA9A11C3498AA1642"/>
        </w:placeholder>
      </w:sdtPr>
      <w:sdtContent>
        <w:p w14:paraId="20319564" w14:textId="77777777" w:rsidR="00630852" w:rsidRPr="00630852" w:rsidRDefault="00630852" w:rsidP="00630852">
          <w:pPr>
            <w:spacing w:line="278" w:lineRule="auto"/>
            <w:rPr>
              <w:rFonts w:eastAsia="Aptos"/>
            </w:rPr>
          </w:pPr>
          <w:r w:rsidRPr="00630852">
            <w:rPr>
              <w:rFonts w:eastAsia="Aptos"/>
            </w:rPr>
            <w:t>The Far Right Today, Mudde ISBN: 978-1-5095-3684-9</w:t>
          </w:r>
        </w:p>
        <w:p w14:paraId="293CE09E" w14:textId="77777777" w:rsidR="00630852" w:rsidRPr="00630852" w:rsidRDefault="00630852" w:rsidP="00630852">
          <w:pPr>
            <w:spacing w:line="278" w:lineRule="auto"/>
            <w:rPr>
              <w:rFonts w:eastAsia="Aptos"/>
            </w:rPr>
          </w:pPr>
          <w:r w:rsidRPr="00630852">
            <w:rPr>
              <w:rFonts w:eastAsia="Aptos"/>
            </w:rPr>
            <w:t>Cultural Backlash, Norris and Inglehart, ISBN: 978110844422</w:t>
          </w:r>
        </w:p>
        <w:p w14:paraId="1F81C539" w14:textId="77777777" w:rsidR="00630852" w:rsidRPr="00630852" w:rsidRDefault="00630852" w:rsidP="00630852">
          <w:pPr>
            <w:spacing w:line="278" w:lineRule="auto"/>
            <w:rPr>
              <w:rFonts w:eastAsia="Aptos"/>
            </w:rPr>
          </w:pPr>
          <w:r w:rsidRPr="00630852">
            <w:rPr>
              <w:rFonts w:eastAsia="Aptos"/>
            </w:rPr>
            <w:t xml:space="preserve">The Extreme Right in Western Europe, Success or Failure? Carter ISBN: 978-0-7190-7049-5 </w:t>
          </w:r>
        </w:p>
        <w:p w14:paraId="5077DB8C" w14:textId="7A7EDA0C" w:rsidR="00630852" w:rsidRPr="00630852" w:rsidRDefault="00630852" w:rsidP="00630852">
          <w:pPr>
            <w:spacing w:line="278" w:lineRule="auto"/>
            <w:rPr>
              <w:rFonts w:eastAsia="Aptos"/>
            </w:rPr>
          </w:pPr>
          <w:r w:rsidRPr="00630852">
            <w:rPr>
              <w:rFonts w:eastAsia="Aptos"/>
              <w:b/>
              <w:bCs/>
            </w:rPr>
            <w:lastRenderedPageBreak/>
            <w:t xml:space="preserve">NOTE: </w:t>
          </w:r>
          <w:r w:rsidRPr="00630852">
            <w:rPr>
              <w:rFonts w:eastAsia="Aptos"/>
            </w:rPr>
            <w:t xml:space="preserve">“The Extreme Right in Western Europe, Success or Failure?” </w:t>
          </w:r>
          <w:r>
            <w:rPr>
              <w:rFonts w:eastAsia="Aptos"/>
            </w:rPr>
            <w:t xml:space="preserve">and “Cultural Backlash” are </w:t>
          </w:r>
          <w:r w:rsidRPr="00630852">
            <w:rPr>
              <w:rFonts w:eastAsia="Aptos"/>
            </w:rPr>
            <w:t>available through the FSU Library online, so feel free to not purchase th</w:t>
          </w:r>
          <w:r>
            <w:rPr>
              <w:rFonts w:eastAsia="Aptos"/>
            </w:rPr>
            <w:t>ese</w:t>
          </w:r>
          <w:r w:rsidRPr="00630852">
            <w:rPr>
              <w:rFonts w:eastAsia="Aptos"/>
            </w:rPr>
            <w:t xml:space="preserve"> book</w:t>
          </w:r>
          <w:r>
            <w:rPr>
              <w:rFonts w:eastAsia="Aptos"/>
            </w:rPr>
            <w:t>s</w:t>
          </w:r>
          <w:r w:rsidRPr="00630852">
            <w:rPr>
              <w:rFonts w:eastAsia="Aptos"/>
            </w:rPr>
            <w:t>.</w:t>
          </w:r>
        </w:p>
      </w:sdtContent>
    </w:sdt>
    <w:p w14:paraId="212E5A69" w14:textId="77777777" w:rsidR="00630852" w:rsidRPr="00630852" w:rsidRDefault="00630852" w:rsidP="00630852">
      <w:pPr>
        <w:spacing w:line="278" w:lineRule="auto"/>
        <w:rPr>
          <w:rFonts w:eastAsia="Aptos"/>
        </w:rPr>
      </w:pPr>
    </w:p>
    <w:p w14:paraId="0A4F2BBD" w14:textId="77777777" w:rsidR="00630852" w:rsidRPr="00630852" w:rsidRDefault="00630852" w:rsidP="00630852">
      <w:pPr>
        <w:spacing w:line="278" w:lineRule="auto"/>
        <w:rPr>
          <w:rFonts w:eastAsia="Aptos"/>
          <w:b/>
          <w:bCs/>
        </w:rPr>
      </w:pPr>
      <w:r w:rsidRPr="00630852">
        <w:rPr>
          <w:rFonts w:eastAsia="Aptos"/>
          <w:b/>
          <w:bCs/>
        </w:rPr>
        <w:t>Free Expression:</w:t>
      </w:r>
    </w:p>
    <w:p w14:paraId="1A4DB0FA" w14:textId="58F085FE" w:rsidR="00630852" w:rsidRPr="00630852" w:rsidRDefault="00630852" w:rsidP="00630852">
      <w:pPr>
        <w:spacing w:line="278" w:lineRule="auto"/>
        <w:rPr>
          <w:rFonts w:eastAsia="Aptos"/>
        </w:rPr>
      </w:pPr>
      <w:r w:rsidRPr="00630852">
        <w:rPr>
          <w:rFonts w:eastAsia="Aptos"/>
        </w:rPr>
        <w:t xml:space="preserve">The State University System of Florida and its twelve public postsecondary institutions have adopted a Statement on Free Expression to support and encourage full and open discourse and the robust exchange of ideas and perspectives. The full statement can be found </w:t>
      </w:r>
      <w:hyperlink r:id="rId9" w:history="1">
        <w:r w:rsidRPr="00630852">
          <w:rPr>
            <w:rFonts w:eastAsia="Aptos"/>
            <w:color w:val="467886"/>
            <w:u w:val="single"/>
          </w:rPr>
          <w:t>he</w:t>
        </w:r>
        <w:r w:rsidRPr="00630852">
          <w:rPr>
            <w:rFonts w:eastAsia="Aptos"/>
            <w:color w:val="467886"/>
            <w:u w:val="single"/>
          </w:rPr>
          <w:t>r</w:t>
        </w:r>
        <w:r w:rsidRPr="00630852">
          <w:rPr>
            <w:rFonts w:eastAsia="Aptos"/>
            <w:color w:val="467886"/>
            <w:u w:val="single"/>
          </w:rPr>
          <w:t>e</w:t>
        </w:r>
      </w:hyperlink>
      <w:r w:rsidRPr="00630852">
        <w:rPr>
          <w:rFonts w:eastAsia="Aptos"/>
        </w:rPr>
        <w:t>. In this spirit, to create a classroom environment that supports respectful, critical inquiry through the free exchange of ideas, the following principles will guide our course:</w:t>
      </w:r>
    </w:p>
    <w:p w14:paraId="318B2CF4" w14:textId="77777777" w:rsidR="00630852" w:rsidRPr="00630852" w:rsidRDefault="00630852" w:rsidP="00630852">
      <w:pPr>
        <w:numPr>
          <w:ilvl w:val="0"/>
          <w:numId w:val="1"/>
        </w:numPr>
        <w:spacing w:line="278" w:lineRule="auto"/>
        <w:contextualSpacing/>
        <w:rPr>
          <w:rFonts w:eastAsia="Aptos"/>
        </w:rPr>
      </w:pPr>
      <w:r w:rsidRPr="00630852">
        <w:rPr>
          <w:rFonts w:eastAsia="Aptos"/>
        </w:rPr>
        <w:t>Treat all members of the class with respect, even if (especially if) you disagree with their ideas or opinions.</w:t>
      </w:r>
    </w:p>
    <w:p w14:paraId="43486714" w14:textId="77777777" w:rsidR="00630852" w:rsidRPr="00630852" w:rsidRDefault="00630852" w:rsidP="00630852">
      <w:pPr>
        <w:numPr>
          <w:ilvl w:val="0"/>
          <w:numId w:val="1"/>
        </w:numPr>
        <w:spacing w:line="278" w:lineRule="auto"/>
        <w:contextualSpacing/>
        <w:rPr>
          <w:rFonts w:eastAsia="Aptos"/>
        </w:rPr>
      </w:pPr>
      <w:r w:rsidRPr="00630852">
        <w:rPr>
          <w:rFonts w:eastAsia="Aptos"/>
        </w:rPr>
        <w:t>Rational debate is grounded in facts and a commitment to discovering the truth. This distinguishes it from trolling and bullshitting.</w:t>
      </w:r>
    </w:p>
    <w:p w14:paraId="4BA74D52" w14:textId="77777777" w:rsidR="00630852" w:rsidRPr="00630852" w:rsidRDefault="00630852" w:rsidP="00630852">
      <w:pPr>
        <w:numPr>
          <w:ilvl w:val="0"/>
          <w:numId w:val="1"/>
        </w:numPr>
        <w:spacing w:line="278" w:lineRule="auto"/>
        <w:contextualSpacing/>
        <w:rPr>
          <w:rFonts w:eastAsia="Aptos"/>
        </w:rPr>
      </w:pPr>
      <w:r w:rsidRPr="00630852">
        <w:rPr>
          <w:rFonts w:eastAsia="Aptos"/>
        </w:rPr>
        <w:t>Reasonable minds can differ on any number of perspectives, opinions, and conclusions. No ideas are immune from scrutiny and debate.</w:t>
      </w:r>
    </w:p>
    <w:p w14:paraId="6C4E2192" w14:textId="77777777" w:rsidR="00630852" w:rsidRPr="00630852" w:rsidRDefault="00630852" w:rsidP="00630852">
      <w:pPr>
        <w:numPr>
          <w:ilvl w:val="0"/>
          <w:numId w:val="1"/>
        </w:numPr>
        <w:spacing w:line="278" w:lineRule="auto"/>
        <w:contextualSpacing/>
        <w:rPr>
          <w:rFonts w:eastAsia="Aptos"/>
        </w:rPr>
      </w:pPr>
      <w:r w:rsidRPr="00630852">
        <w:rPr>
          <w:rFonts w:eastAsia="Aptos"/>
        </w:rPr>
        <w:t xml:space="preserve">Individuals are free to express any ideas and opinions they wish, even if others find those ideas and opinions to be wrong-headed, offensive, blasphemous, or abhorrent. </w:t>
      </w:r>
    </w:p>
    <w:p w14:paraId="0C6AD5A1" w14:textId="77777777" w:rsidR="00630852" w:rsidRPr="00630852" w:rsidRDefault="00630852" w:rsidP="00630852">
      <w:pPr>
        <w:numPr>
          <w:ilvl w:val="0"/>
          <w:numId w:val="1"/>
        </w:numPr>
        <w:spacing w:line="278" w:lineRule="auto"/>
        <w:contextualSpacing/>
        <w:rPr>
          <w:rFonts w:eastAsia="Aptos"/>
        </w:rPr>
      </w:pPr>
      <w:r w:rsidRPr="00630852">
        <w:rPr>
          <w:rFonts w:eastAsia="Aptos"/>
        </w:rPr>
        <w:t>Individuals must be free to express their ideas and opinions without fear of being bullied, threatened, or silenced. Assertions that the speech in question is “harmful” or constitutes “violence” do not negate this principle.</w:t>
      </w:r>
    </w:p>
    <w:p w14:paraId="79923111" w14:textId="77777777" w:rsidR="00630852" w:rsidRDefault="00630852" w:rsidP="00630852">
      <w:pPr>
        <w:numPr>
          <w:ilvl w:val="0"/>
          <w:numId w:val="1"/>
        </w:numPr>
        <w:spacing w:line="278" w:lineRule="auto"/>
        <w:contextualSpacing/>
        <w:rPr>
          <w:rFonts w:eastAsia="Aptos"/>
        </w:rPr>
      </w:pPr>
      <w:r w:rsidRPr="00630852">
        <w:rPr>
          <w:rFonts w:eastAsia="Aptos"/>
        </w:rPr>
        <w:t>You will not be graded on your opinions.</w:t>
      </w:r>
    </w:p>
    <w:p w14:paraId="5FF1EAE5" w14:textId="77777777" w:rsidR="00630852" w:rsidRPr="00630852" w:rsidRDefault="00630852" w:rsidP="00630852">
      <w:pPr>
        <w:spacing w:line="278" w:lineRule="auto"/>
        <w:ind w:left="720"/>
        <w:contextualSpacing/>
        <w:rPr>
          <w:rFonts w:eastAsia="Aptos"/>
        </w:rPr>
      </w:pPr>
    </w:p>
    <w:p w14:paraId="78714020" w14:textId="77777777" w:rsidR="00630852" w:rsidRPr="00630852" w:rsidRDefault="00630852" w:rsidP="00630852">
      <w:pPr>
        <w:spacing w:line="278" w:lineRule="auto"/>
        <w:rPr>
          <w:rFonts w:eastAsia="Aptos"/>
          <w:b/>
          <w:bCs/>
        </w:rPr>
      </w:pPr>
      <w:r w:rsidRPr="00630852">
        <w:rPr>
          <w:rFonts w:eastAsia="Aptos"/>
          <w:b/>
          <w:bCs/>
        </w:rPr>
        <w:t>Attendance Policy:</w:t>
      </w:r>
    </w:p>
    <w:p w14:paraId="08E93808" w14:textId="77777777" w:rsidR="001C6A12" w:rsidRDefault="00630852" w:rsidP="004F7F3D">
      <w:pPr>
        <w:spacing w:line="278" w:lineRule="auto"/>
        <w:rPr>
          <w:rFonts w:eastAsia="Aptos"/>
        </w:rPr>
      </w:pPr>
      <w:r w:rsidRPr="00630852">
        <w:rPr>
          <w:rFonts w:eastAsia="Aptos"/>
        </w:rPr>
        <w:t xml:space="preserve">Attendance is mandatory. </w:t>
      </w:r>
      <w:r w:rsidR="00C63E46">
        <w:rPr>
          <w:rFonts w:eastAsia="Aptos"/>
        </w:rPr>
        <w:t>Due to the relatively large class size, attendance will be taken by two methods.</w:t>
      </w:r>
    </w:p>
    <w:p w14:paraId="7F83B1B1" w14:textId="0D8D830D" w:rsidR="00630852" w:rsidRDefault="00C63E46" w:rsidP="004F7F3D">
      <w:pPr>
        <w:spacing w:line="278" w:lineRule="auto"/>
        <w:rPr>
          <w:rFonts w:eastAsia="Aptos"/>
        </w:rPr>
      </w:pPr>
      <w:r>
        <w:rPr>
          <w:rFonts w:eastAsia="Aptos"/>
        </w:rPr>
        <w:t xml:space="preserve"> First, as part of our lectures, I will ask students questions. I will generate a random list of students to ask questions each day. If you are present, and answer the question, you will be counted as present. If you are not present to answer the question, you will be marked absent.</w:t>
      </w:r>
    </w:p>
    <w:p w14:paraId="0796C161" w14:textId="4983E3B1" w:rsidR="001C6A12" w:rsidRDefault="001C6A12" w:rsidP="004F7F3D">
      <w:pPr>
        <w:spacing w:line="278" w:lineRule="auto"/>
        <w:rPr>
          <w:rFonts w:eastAsia="Aptos"/>
        </w:rPr>
      </w:pPr>
      <w:r>
        <w:rPr>
          <w:rFonts w:eastAsia="Aptos"/>
        </w:rPr>
        <w:t>Second, on days where we have a reading quiz, I’ll use the reading quiz as my way of taking attendance.</w:t>
      </w:r>
    </w:p>
    <w:p w14:paraId="0E6FD8B4" w14:textId="6B76B52E" w:rsidR="00E41E3E" w:rsidRPr="00630852" w:rsidRDefault="00E41E3E" w:rsidP="004F7F3D">
      <w:pPr>
        <w:spacing w:line="278" w:lineRule="auto"/>
        <w:rPr>
          <w:rFonts w:eastAsia="Aptos"/>
        </w:rPr>
      </w:pPr>
      <w:r w:rsidRPr="00630852">
        <w:rPr>
          <w:rFonts w:eastAsia="Aptos"/>
        </w:rPr>
        <w:t>Participation is not just being physically present, but awake, and involved in class activities.</w:t>
      </w:r>
      <w:r>
        <w:rPr>
          <w:rFonts w:eastAsia="Aptos"/>
        </w:rPr>
        <w:t xml:space="preserve"> I will grade participation by attendance, but I reserve the right to mark a student absent if they are sleeping in class, actively hindering class discussion </w:t>
      </w:r>
      <w:r w:rsidRPr="00630852">
        <w:rPr>
          <w:rFonts w:eastAsia="Aptos"/>
        </w:rPr>
        <w:t>(for example, watching sports/tv shows on your laptop)</w:t>
      </w:r>
      <w:r>
        <w:rPr>
          <w:rFonts w:eastAsia="Aptos"/>
        </w:rPr>
        <w:t>, or using one’s cellphone during unapproved times (this is of course, not an exhaustive list of reasons one may be marked absent and lose participation points).</w:t>
      </w:r>
      <w:r w:rsidRPr="00630852">
        <w:rPr>
          <w:rFonts w:eastAsia="Aptos"/>
        </w:rPr>
        <w:t xml:space="preserve"> </w:t>
      </w:r>
      <w:r w:rsidRPr="00C63E46">
        <w:rPr>
          <w:rFonts w:eastAsia="Aptos"/>
          <w:b/>
          <w:bCs/>
        </w:rPr>
        <w:t xml:space="preserve">You will not </w:t>
      </w:r>
      <w:r w:rsidRPr="00C63E46">
        <w:rPr>
          <w:rFonts w:eastAsia="Aptos"/>
          <w:b/>
          <w:bCs/>
        </w:rPr>
        <w:lastRenderedPageBreak/>
        <w:t>lose participation points for not knowing something! “I don’t know” is a correct answer at times!</w:t>
      </w:r>
      <w:r w:rsidRPr="00630852">
        <w:rPr>
          <w:rFonts w:eastAsia="Aptos"/>
        </w:rPr>
        <w:t xml:space="preserve"> </w:t>
      </w:r>
    </w:p>
    <w:p w14:paraId="7A44E1D0" w14:textId="77777777" w:rsidR="00630852" w:rsidRPr="00630852" w:rsidRDefault="00630852" w:rsidP="00630852">
      <w:pPr>
        <w:spacing w:line="278" w:lineRule="auto"/>
        <w:rPr>
          <w:rFonts w:eastAsia="Aptos"/>
          <w:b/>
          <w:bCs/>
        </w:rPr>
      </w:pPr>
      <w:r w:rsidRPr="00630852">
        <w:rPr>
          <w:rFonts w:eastAsia="Aptos"/>
          <w:b/>
          <w:bCs/>
        </w:rPr>
        <w:t>PROVISIONAL AI Policy:</w:t>
      </w:r>
    </w:p>
    <w:p w14:paraId="3F97D4FC" w14:textId="77777777" w:rsidR="00630852" w:rsidRPr="00630852" w:rsidRDefault="00630852" w:rsidP="00630852">
      <w:pPr>
        <w:spacing w:line="278" w:lineRule="auto"/>
        <w:rPr>
          <w:rFonts w:eastAsia="Aptos"/>
        </w:rPr>
      </w:pPr>
      <w:r w:rsidRPr="00630852">
        <w:rPr>
          <w:rFonts w:eastAsia="Aptos"/>
        </w:rPr>
        <w:t>You are allowed to use any AI tools you wish while writing in this course. I only ask that you email me (</w:t>
      </w:r>
      <w:r w:rsidRPr="00630852">
        <w:rPr>
          <w:rFonts w:eastAsia="Aptos"/>
          <w:i/>
          <w:iCs/>
        </w:rPr>
        <w:t>24 hours after the Canvas Due Date, or earlier</w:t>
      </w:r>
      <w:r w:rsidRPr="00630852">
        <w:rPr>
          <w:rFonts w:eastAsia="Aptos"/>
        </w:rPr>
        <w:t>) separately from turning in assignments on Canvas telling me: 1. Which AI did you use? 2. What prompt(s) did you give it? 3. Describe any steps you took to verify the information. 4. Describe any edits you made.</w:t>
      </w:r>
    </w:p>
    <w:p w14:paraId="3ED29B18" w14:textId="77777777" w:rsidR="00630852" w:rsidRPr="00630852" w:rsidRDefault="00630852" w:rsidP="00630852">
      <w:pPr>
        <w:spacing w:line="278" w:lineRule="auto"/>
        <w:rPr>
          <w:rFonts w:eastAsia="Aptos"/>
        </w:rPr>
      </w:pPr>
      <w:r w:rsidRPr="00630852">
        <w:rPr>
          <w:rFonts w:eastAsia="Aptos"/>
        </w:rPr>
        <w:t>I highly suggest not using some AI tools like ChatGPT or Google Gemini too frequently, because part of the learning process is figuring out how to write effectively. However, I am cognizant of the fact that students use AI and want to 1. instill best practices, and 2. foster a healthy skepticism of the results given by AI.</w:t>
      </w:r>
    </w:p>
    <w:p w14:paraId="3094AF80" w14:textId="0889F925" w:rsidR="00630852" w:rsidRPr="00630852" w:rsidRDefault="00630852" w:rsidP="00630852">
      <w:pPr>
        <w:spacing w:line="278" w:lineRule="auto"/>
        <w:rPr>
          <w:rFonts w:eastAsia="Aptos"/>
        </w:rPr>
      </w:pPr>
      <w:r w:rsidRPr="00630852">
        <w:rPr>
          <w:rFonts w:eastAsia="Aptos"/>
        </w:rPr>
        <w:t>That being said, I highly recommend using Research Rabbit (</w:t>
      </w:r>
      <w:hyperlink r:id="rId10" w:history="1">
        <w:r w:rsidRPr="00630852">
          <w:rPr>
            <w:rFonts w:eastAsia="Aptos"/>
            <w:color w:val="467886"/>
            <w:u w:val="single"/>
          </w:rPr>
          <w:t>https://www.researchrabbit.ai/</w:t>
        </w:r>
      </w:hyperlink>
      <w:r w:rsidRPr="00630852">
        <w:rPr>
          <w:rFonts w:eastAsia="Aptos"/>
        </w:rPr>
        <w:t xml:space="preserve">) </w:t>
      </w:r>
      <w:r w:rsidR="00C63E46">
        <w:rPr>
          <w:rFonts w:eastAsia="Aptos"/>
        </w:rPr>
        <w:t>and Zotero (</w:t>
      </w:r>
      <w:hyperlink r:id="rId11" w:history="1">
        <w:r w:rsidR="00C63E46" w:rsidRPr="004D43EF">
          <w:rPr>
            <w:rStyle w:val="Hyperlink"/>
            <w:rFonts w:eastAsia="Aptos"/>
          </w:rPr>
          <w:t>https://www.zotero.org/</w:t>
        </w:r>
      </w:hyperlink>
      <w:r w:rsidR="00C63E46">
        <w:rPr>
          <w:rFonts w:eastAsia="Aptos"/>
        </w:rPr>
        <w:t xml:space="preserve">) </w:t>
      </w:r>
      <w:r w:rsidRPr="00630852">
        <w:rPr>
          <w:rFonts w:eastAsia="Aptos"/>
        </w:rPr>
        <w:t>when writing your papers!</w:t>
      </w:r>
    </w:p>
    <w:p w14:paraId="531D9BCA" w14:textId="77777777" w:rsidR="00630852" w:rsidRPr="00630852" w:rsidRDefault="00630852" w:rsidP="00630852">
      <w:pPr>
        <w:spacing w:line="278" w:lineRule="auto"/>
        <w:rPr>
          <w:rFonts w:eastAsia="Aptos"/>
          <w:i/>
          <w:iCs/>
        </w:rPr>
      </w:pPr>
      <w:r w:rsidRPr="00630852">
        <w:rPr>
          <w:rFonts w:eastAsia="Aptos"/>
          <w:i/>
          <w:iCs/>
        </w:rPr>
        <w:t>Using AI without emailing me the requested information afterwards will be treated as an academic honor policy violation!</w:t>
      </w:r>
    </w:p>
    <w:p w14:paraId="31EE6981" w14:textId="765AA940" w:rsidR="00630852" w:rsidRDefault="00630852" w:rsidP="00630852">
      <w:pPr>
        <w:spacing w:line="278" w:lineRule="auto"/>
        <w:rPr>
          <w:rFonts w:eastAsia="Aptos"/>
        </w:rPr>
      </w:pPr>
      <w:r w:rsidRPr="00630852">
        <w:rPr>
          <w:rFonts w:eastAsia="Aptos"/>
          <w:b/>
          <w:bCs/>
        </w:rPr>
        <w:t xml:space="preserve">NOTE: </w:t>
      </w:r>
      <w:r w:rsidRPr="00630852">
        <w:rPr>
          <w:rFonts w:eastAsia="Aptos"/>
        </w:rPr>
        <w:t xml:space="preserve">This AI Policy is </w:t>
      </w:r>
      <w:r w:rsidR="00945E94">
        <w:rPr>
          <w:rFonts w:eastAsia="Aptos"/>
        </w:rPr>
        <w:t>provisional</w:t>
      </w:r>
      <w:r w:rsidRPr="00630852">
        <w:rPr>
          <w:rFonts w:eastAsia="Aptos"/>
        </w:rPr>
        <w:t>, and I reserve the right to cancel it</w:t>
      </w:r>
      <w:r w:rsidR="004F7F3D">
        <w:rPr>
          <w:rFonts w:eastAsia="Aptos"/>
        </w:rPr>
        <w:t xml:space="preserve"> via a canvas announcement</w:t>
      </w:r>
      <w:r w:rsidRPr="00630852">
        <w:rPr>
          <w:rFonts w:eastAsia="Aptos"/>
        </w:rPr>
        <w:t xml:space="preserve"> with three (3) business days’ notice.</w:t>
      </w:r>
    </w:p>
    <w:p w14:paraId="36329FCB" w14:textId="5C56BE09" w:rsidR="000B045F" w:rsidRDefault="003C012C" w:rsidP="00630852">
      <w:pPr>
        <w:spacing w:line="278" w:lineRule="auto"/>
        <w:rPr>
          <w:rFonts w:eastAsia="Aptos"/>
        </w:rPr>
      </w:pPr>
      <w:r>
        <w:rPr>
          <w:rFonts w:eastAsia="Aptos"/>
        </w:rPr>
        <w:t xml:space="preserve">FURTHER NOTES On AI (This section is from </w:t>
      </w:r>
      <w:hyperlink r:id="rId12" w:history="1">
        <w:r w:rsidRPr="00E3732C">
          <w:rPr>
            <w:rStyle w:val="Hyperlink"/>
            <w:rFonts w:eastAsia="Aptos"/>
          </w:rPr>
          <w:t>https://odl.fsu.edu/ai-resources</w:t>
        </w:r>
      </w:hyperlink>
      <w:r>
        <w:rPr>
          <w:rFonts w:eastAsia="Aptos"/>
        </w:rPr>
        <w:t>)</w:t>
      </w:r>
    </w:p>
    <w:p w14:paraId="48ECC591" w14:textId="77777777" w:rsidR="003C012C" w:rsidRPr="003C012C" w:rsidRDefault="003C012C" w:rsidP="003C012C">
      <w:pPr>
        <w:spacing w:line="278" w:lineRule="auto"/>
        <w:rPr>
          <w:rFonts w:eastAsia="Aptos"/>
          <w:b/>
          <w:bCs/>
        </w:rPr>
      </w:pPr>
      <w:r w:rsidRPr="003C012C">
        <w:rPr>
          <w:rFonts w:eastAsia="Aptos"/>
          <w:b/>
          <w:bCs/>
        </w:rPr>
        <w:t>University Policy</w:t>
      </w:r>
    </w:p>
    <w:p w14:paraId="3E643061" w14:textId="77777777" w:rsidR="003C012C" w:rsidRPr="003C012C" w:rsidRDefault="003C012C" w:rsidP="003C012C">
      <w:pPr>
        <w:spacing w:line="278" w:lineRule="auto"/>
        <w:rPr>
          <w:rFonts w:eastAsia="Aptos"/>
        </w:rPr>
      </w:pPr>
      <w:r w:rsidRPr="003C012C">
        <w:rPr>
          <w:rFonts w:eastAsia="Aptos"/>
        </w:rPr>
        <w:t>The University is working on a generative AI policy that will provide specific resources and recommendations for faculty. In the meantime, please know that the current </w:t>
      </w:r>
      <w:hyperlink r:id="rId13" w:tgtFrame="_blank" w:history="1">
        <w:r w:rsidRPr="003C012C">
          <w:rPr>
            <w:rStyle w:val="Hyperlink"/>
            <w:rFonts w:eastAsia="Aptos"/>
            <w:b/>
            <w:bCs/>
          </w:rPr>
          <w:t>FSU Academic Honor Policy</w:t>
        </w:r>
      </w:hyperlink>
      <w:r w:rsidRPr="003C012C">
        <w:rPr>
          <w:rFonts w:eastAsia="Aptos"/>
        </w:rPr>
        <w:t> addresses misconduct such as:</w:t>
      </w:r>
    </w:p>
    <w:p w14:paraId="24A0D7E0" w14:textId="77777777" w:rsidR="003C012C" w:rsidRPr="003C012C" w:rsidRDefault="003C012C" w:rsidP="003C012C">
      <w:pPr>
        <w:numPr>
          <w:ilvl w:val="0"/>
          <w:numId w:val="2"/>
        </w:numPr>
        <w:spacing w:line="278" w:lineRule="auto"/>
        <w:rPr>
          <w:rFonts w:eastAsia="Aptos"/>
        </w:rPr>
      </w:pPr>
      <w:r w:rsidRPr="003C012C">
        <w:rPr>
          <w:rFonts w:eastAsia="Aptos"/>
        </w:rPr>
        <w:t>Using “work from print, web, or other sources without acknowledging the source” (plagiarism). </w:t>
      </w:r>
    </w:p>
    <w:p w14:paraId="49866FA9" w14:textId="77777777" w:rsidR="003C012C" w:rsidRPr="003C012C" w:rsidRDefault="003C012C" w:rsidP="003C012C">
      <w:pPr>
        <w:numPr>
          <w:ilvl w:val="0"/>
          <w:numId w:val="2"/>
        </w:numPr>
        <w:spacing w:line="278" w:lineRule="auto"/>
        <w:rPr>
          <w:rFonts w:eastAsia="Aptos"/>
        </w:rPr>
      </w:pPr>
      <w:r w:rsidRPr="003C012C">
        <w:rPr>
          <w:rFonts w:eastAsia="Aptos"/>
        </w:rPr>
        <w:t>“Improper access to or use of any information or material that is not specifically condoned by the instructor for use in the academic exercise” (cheating).</w:t>
      </w:r>
    </w:p>
    <w:p w14:paraId="45768494" w14:textId="77777777" w:rsidR="003C012C" w:rsidRPr="003C012C" w:rsidRDefault="003C012C" w:rsidP="003C012C">
      <w:pPr>
        <w:numPr>
          <w:ilvl w:val="0"/>
          <w:numId w:val="2"/>
        </w:numPr>
        <w:spacing w:line="278" w:lineRule="auto"/>
        <w:rPr>
          <w:rFonts w:eastAsia="Aptos"/>
        </w:rPr>
      </w:pPr>
      <w:r w:rsidRPr="003C012C">
        <w:rPr>
          <w:rFonts w:eastAsia="Aptos"/>
        </w:rPr>
        <w:t>“Unauthorized altering or inventing of any information or citation” (fabrication/falsification). </w:t>
      </w:r>
    </w:p>
    <w:p w14:paraId="3F9FC1EE" w14:textId="06C53764" w:rsidR="003C012C" w:rsidRDefault="003C012C" w:rsidP="00630852">
      <w:pPr>
        <w:spacing w:line="278" w:lineRule="auto"/>
        <w:rPr>
          <w:rFonts w:eastAsia="Aptos"/>
        </w:rPr>
      </w:pPr>
      <w:r w:rsidRPr="003C012C">
        <w:rPr>
          <w:rFonts w:eastAsia="Aptos"/>
        </w:rPr>
        <w:t>The policy also speaks to other violations that may be facilitated by AI tools.</w:t>
      </w:r>
    </w:p>
    <w:p w14:paraId="3A5ED912" w14:textId="365022B6" w:rsidR="003C012C" w:rsidRPr="003C012C" w:rsidRDefault="003C012C" w:rsidP="00630852">
      <w:pPr>
        <w:spacing w:line="278" w:lineRule="auto"/>
        <w:rPr>
          <w:rFonts w:eastAsia="Aptos"/>
          <w:b/>
          <w:bCs/>
        </w:rPr>
      </w:pPr>
      <w:r>
        <w:rPr>
          <w:rFonts w:eastAsia="Aptos"/>
          <w:b/>
          <w:bCs/>
        </w:rPr>
        <w:t>UGA Generative AI Webinar</w:t>
      </w:r>
      <w:r w:rsidRPr="003C012C">
        <w:rPr>
          <w:rFonts w:eastAsia="Aptos"/>
        </w:rPr>
        <w:t xml:space="preserve"> (</w:t>
      </w:r>
      <w:hyperlink r:id="rId14" w:history="1">
        <w:r w:rsidRPr="003C012C">
          <w:rPr>
            <w:rStyle w:val="Hyperlink"/>
            <w:rFonts w:eastAsia="Aptos"/>
          </w:rPr>
          <w:t>https://www.usg.edu/teaching-and-learning-excellence/assets/facultydevelopment/documents/Generative_AI_Sept_2023_USG_webinar.pdf</w:t>
        </w:r>
      </w:hyperlink>
      <w:r w:rsidRPr="003C012C">
        <w:rPr>
          <w:rFonts w:eastAsia="Aptos"/>
        </w:rPr>
        <w:t>)</w:t>
      </w:r>
    </w:p>
    <w:p w14:paraId="22523A87" w14:textId="77777777" w:rsidR="00630852" w:rsidRPr="00630852" w:rsidRDefault="00630852" w:rsidP="00630852">
      <w:pPr>
        <w:spacing w:line="278" w:lineRule="auto"/>
        <w:rPr>
          <w:rFonts w:eastAsia="Aptos"/>
          <w:b/>
          <w:bCs/>
        </w:rPr>
      </w:pPr>
      <w:r w:rsidRPr="00630852">
        <w:rPr>
          <w:rFonts w:eastAsia="Aptos"/>
          <w:b/>
          <w:bCs/>
        </w:rPr>
        <w:t>Email Policy:</w:t>
      </w:r>
    </w:p>
    <w:p w14:paraId="479C1D84" w14:textId="370CDA8A" w:rsidR="00630852" w:rsidRDefault="00A252D3" w:rsidP="00630852">
      <w:pPr>
        <w:spacing w:line="278" w:lineRule="auto"/>
        <w:rPr>
          <w:rFonts w:eastAsia="Aptos"/>
        </w:rPr>
      </w:pPr>
      <w:r>
        <w:rPr>
          <w:rFonts w:eastAsia="Aptos"/>
        </w:rPr>
        <w:lastRenderedPageBreak/>
        <w:t xml:space="preserve">Please </w:t>
      </w:r>
      <w:r w:rsidR="00630852" w:rsidRPr="00630852">
        <w:rPr>
          <w:rFonts w:eastAsia="Aptos"/>
        </w:rPr>
        <w:t>expect a response within one business day. For example, if you email me at 4:59PM on a Friday, I will respond by 4:59PM on the following Monday. If you do not receive a response within a business day, please follow up with me.</w:t>
      </w:r>
      <w:r w:rsidR="00F41509">
        <w:rPr>
          <w:rFonts w:eastAsia="Aptos"/>
        </w:rPr>
        <w:t xml:space="preserve"> I’m writing a dissertation, and sometimes I’m just crazy busy and forget!</w:t>
      </w:r>
      <w:r w:rsidR="00630852" w:rsidRPr="00630852">
        <w:rPr>
          <w:rFonts w:eastAsia="Aptos"/>
        </w:rPr>
        <w:t xml:space="preserve"> Email is the best way to contact me</w:t>
      </w:r>
      <w:r w:rsidR="00630852" w:rsidRPr="00630852">
        <w:rPr>
          <w:rFonts w:eastAsia="Aptos"/>
          <w:i/>
          <w:iCs/>
        </w:rPr>
        <w:t xml:space="preserve">. </w:t>
      </w:r>
      <w:r w:rsidR="00630852" w:rsidRPr="00630852">
        <w:rPr>
          <w:rFonts w:eastAsia="Aptos"/>
          <w:b/>
          <w:bCs/>
          <w:i/>
          <w:iCs/>
        </w:rPr>
        <w:t>Please do not use Canvas Messenger</w:t>
      </w:r>
      <w:r w:rsidR="00630852" w:rsidRPr="00630852">
        <w:rPr>
          <w:rFonts w:eastAsia="Aptos"/>
        </w:rPr>
        <w:t xml:space="preserve">. I reserve the right </w:t>
      </w:r>
      <w:r w:rsidR="003D10DC" w:rsidRPr="00630852">
        <w:rPr>
          <w:rFonts w:eastAsia="Aptos"/>
        </w:rPr>
        <w:t>not to</w:t>
      </w:r>
      <w:r w:rsidR="00630852" w:rsidRPr="00630852">
        <w:rPr>
          <w:rFonts w:eastAsia="Aptos"/>
        </w:rPr>
        <w:t xml:space="preserve"> respond to emails if the question being asked is answered clearly on the syllabus.</w:t>
      </w:r>
    </w:p>
    <w:p w14:paraId="1AA89F57" w14:textId="77777777" w:rsidR="003C012C" w:rsidRPr="00630852" w:rsidRDefault="003C012C" w:rsidP="00630852">
      <w:pPr>
        <w:spacing w:line="278" w:lineRule="auto"/>
        <w:rPr>
          <w:rFonts w:eastAsia="Aptos"/>
        </w:rPr>
      </w:pPr>
    </w:p>
    <w:p w14:paraId="4B252DF0" w14:textId="77777777" w:rsidR="00630852" w:rsidRPr="00630852" w:rsidRDefault="00630852" w:rsidP="00630852">
      <w:pPr>
        <w:spacing w:line="278" w:lineRule="auto"/>
        <w:rPr>
          <w:rFonts w:eastAsia="Aptos"/>
          <w:b/>
          <w:bCs/>
        </w:rPr>
      </w:pPr>
      <w:r w:rsidRPr="00630852">
        <w:rPr>
          <w:rFonts w:eastAsia="Aptos"/>
          <w:b/>
          <w:bCs/>
        </w:rPr>
        <w:t>Grading Policy:</w:t>
      </w:r>
    </w:p>
    <w:p w14:paraId="6C6039FC" w14:textId="532CCB63" w:rsidR="00630852" w:rsidRPr="00630852" w:rsidRDefault="00630852" w:rsidP="00630852">
      <w:pPr>
        <w:spacing w:line="278" w:lineRule="auto"/>
        <w:rPr>
          <w:rFonts w:eastAsia="Aptos"/>
        </w:rPr>
      </w:pPr>
      <w:r w:rsidRPr="00630852">
        <w:rPr>
          <w:rFonts w:eastAsia="Aptos"/>
        </w:rPr>
        <w:t>The Final Grade in this course will be determined as follows:</w:t>
      </w:r>
    </w:p>
    <w:p w14:paraId="429D64AB" w14:textId="25E03E0D" w:rsidR="00630852" w:rsidRPr="00630852" w:rsidRDefault="00630852" w:rsidP="00630852">
      <w:pPr>
        <w:spacing w:line="278" w:lineRule="auto"/>
        <w:rPr>
          <w:rFonts w:eastAsia="Aptos"/>
        </w:rPr>
      </w:pPr>
      <w:r w:rsidRPr="00630852">
        <w:rPr>
          <w:rFonts w:eastAsia="Aptos"/>
        </w:rPr>
        <w:t>Final Exam</w:t>
      </w:r>
      <w:r w:rsidRPr="00630852">
        <w:rPr>
          <w:rFonts w:eastAsia="Aptos"/>
        </w:rPr>
        <w:tab/>
      </w:r>
      <w:r w:rsidRPr="00630852">
        <w:rPr>
          <w:rFonts w:eastAsia="Aptos"/>
        </w:rPr>
        <w:tab/>
      </w:r>
      <w:r w:rsidRPr="00630852">
        <w:rPr>
          <w:rFonts w:eastAsia="Aptos"/>
        </w:rPr>
        <w:tab/>
      </w:r>
      <w:r w:rsidRPr="00630852">
        <w:rPr>
          <w:rFonts w:eastAsia="Aptos"/>
        </w:rPr>
        <w:tab/>
        <w:t>1</w:t>
      </w:r>
      <w:r w:rsidR="00966195">
        <w:rPr>
          <w:rFonts w:eastAsia="Aptos"/>
        </w:rPr>
        <w:t>50</w:t>
      </w:r>
      <w:r w:rsidRPr="00630852">
        <w:rPr>
          <w:rFonts w:eastAsia="Aptos"/>
        </w:rPr>
        <w:t xml:space="preserve"> Points</w:t>
      </w:r>
    </w:p>
    <w:p w14:paraId="2B2BD228" w14:textId="2C093E15" w:rsidR="00630852" w:rsidRPr="00630852" w:rsidRDefault="00630852" w:rsidP="00630852">
      <w:pPr>
        <w:spacing w:line="278" w:lineRule="auto"/>
        <w:rPr>
          <w:rFonts w:eastAsia="Aptos"/>
        </w:rPr>
      </w:pPr>
      <w:r w:rsidRPr="00630852">
        <w:rPr>
          <w:rFonts w:eastAsia="Aptos"/>
        </w:rPr>
        <w:t>Research Paper</w:t>
      </w:r>
      <w:r w:rsidRPr="00630852">
        <w:rPr>
          <w:rFonts w:eastAsia="Aptos"/>
        </w:rPr>
        <w:tab/>
      </w:r>
      <w:r w:rsidRPr="00630852">
        <w:rPr>
          <w:rFonts w:eastAsia="Aptos"/>
        </w:rPr>
        <w:tab/>
      </w:r>
      <w:r w:rsidRPr="00630852">
        <w:rPr>
          <w:rFonts w:eastAsia="Aptos"/>
        </w:rPr>
        <w:tab/>
      </w:r>
      <w:r w:rsidR="003A1079">
        <w:rPr>
          <w:rFonts w:eastAsia="Aptos"/>
        </w:rPr>
        <w:t>100</w:t>
      </w:r>
      <w:r w:rsidRPr="00630852">
        <w:rPr>
          <w:rFonts w:eastAsia="Aptos"/>
        </w:rPr>
        <w:t xml:space="preserve"> Points</w:t>
      </w:r>
    </w:p>
    <w:p w14:paraId="4B2A20CC" w14:textId="4222912B" w:rsidR="00630852" w:rsidRPr="00630852" w:rsidRDefault="00630852" w:rsidP="00630852">
      <w:pPr>
        <w:spacing w:line="278" w:lineRule="auto"/>
        <w:rPr>
          <w:rFonts w:eastAsia="Aptos"/>
        </w:rPr>
      </w:pPr>
      <w:r w:rsidRPr="00630852">
        <w:rPr>
          <w:rFonts w:eastAsia="Aptos"/>
        </w:rPr>
        <w:t>Research Paper Idea</w:t>
      </w:r>
      <w:r w:rsidRPr="00630852">
        <w:rPr>
          <w:rFonts w:eastAsia="Aptos"/>
        </w:rPr>
        <w:tab/>
      </w:r>
      <w:r w:rsidRPr="00630852">
        <w:rPr>
          <w:rFonts w:eastAsia="Aptos"/>
        </w:rPr>
        <w:tab/>
      </w:r>
      <w:r w:rsidRPr="00630852">
        <w:rPr>
          <w:rFonts w:eastAsia="Aptos"/>
        </w:rPr>
        <w:tab/>
      </w:r>
      <w:r w:rsidR="00FB5A96">
        <w:rPr>
          <w:rFonts w:eastAsia="Aptos"/>
        </w:rPr>
        <w:t>25</w:t>
      </w:r>
      <w:r w:rsidRPr="00630852">
        <w:rPr>
          <w:rFonts w:eastAsia="Aptos"/>
        </w:rPr>
        <w:t xml:space="preserve"> Points</w:t>
      </w:r>
    </w:p>
    <w:p w14:paraId="2A390AE7" w14:textId="6E1C921B" w:rsidR="00630852" w:rsidRPr="00630852" w:rsidRDefault="00630852" w:rsidP="00630852">
      <w:pPr>
        <w:spacing w:line="278" w:lineRule="auto"/>
        <w:rPr>
          <w:rFonts w:eastAsia="Aptos"/>
        </w:rPr>
      </w:pPr>
      <w:r w:rsidRPr="00630852">
        <w:rPr>
          <w:rFonts w:eastAsia="Aptos"/>
        </w:rPr>
        <w:t>Research Paper Peer Review</w:t>
      </w:r>
      <w:r w:rsidRPr="00630852">
        <w:rPr>
          <w:rFonts w:eastAsia="Aptos"/>
        </w:rPr>
        <w:tab/>
      </w:r>
      <w:r w:rsidRPr="00630852">
        <w:rPr>
          <w:rFonts w:eastAsia="Aptos"/>
        </w:rPr>
        <w:tab/>
      </w:r>
      <w:r w:rsidR="00FB5A96">
        <w:rPr>
          <w:rFonts w:eastAsia="Aptos"/>
        </w:rPr>
        <w:t>25</w:t>
      </w:r>
      <w:r w:rsidRPr="00630852">
        <w:rPr>
          <w:rFonts w:eastAsia="Aptos"/>
        </w:rPr>
        <w:t xml:space="preserve"> Points</w:t>
      </w:r>
    </w:p>
    <w:p w14:paraId="6963FCC2" w14:textId="77777777" w:rsidR="00630852" w:rsidRPr="00630852" w:rsidRDefault="00630852" w:rsidP="00630852">
      <w:pPr>
        <w:spacing w:line="278" w:lineRule="auto"/>
        <w:rPr>
          <w:rFonts w:eastAsia="Aptos"/>
          <w:lang w:val="fr-FR"/>
        </w:rPr>
      </w:pPr>
      <w:r w:rsidRPr="00630852">
        <w:rPr>
          <w:rFonts w:eastAsia="Aptos"/>
          <w:lang w:val="fr-FR"/>
        </w:rPr>
        <w:t>Syllabus Quiz</w:t>
      </w:r>
      <w:r w:rsidRPr="00630852">
        <w:rPr>
          <w:rFonts w:eastAsia="Aptos"/>
          <w:lang w:val="fr-FR"/>
        </w:rPr>
        <w:tab/>
      </w:r>
      <w:r w:rsidRPr="00630852">
        <w:rPr>
          <w:rFonts w:eastAsia="Aptos"/>
          <w:lang w:val="fr-FR"/>
        </w:rPr>
        <w:tab/>
      </w:r>
      <w:r w:rsidRPr="00630852">
        <w:rPr>
          <w:rFonts w:eastAsia="Aptos"/>
          <w:lang w:val="fr-FR"/>
        </w:rPr>
        <w:tab/>
      </w:r>
      <w:r w:rsidRPr="00630852">
        <w:rPr>
          <w:rFonts w:eastAsia="Aptos"/>
          <w:lang w:val="fr-FR"/>
        </w:rPr>
        <w:tab/>
        <w:t>50 Points</w:t>
      </w:r>
    </w:p>
    <w:p w14:paraId="3BE48B33" w14:textId="77777777" w:rsidR="00630852" w:rsidRDefault="00630852" w:rsidP="00630852">
      <w:pPr>
        <w:spacing w:line="278" w:lineRule="auto"/>
        <w:rPr>
          <w:rFonts w:eastAsia="Aptos"/>
          <w:lang w:val="fr-FR"/>
        </w:rPr>
      </w:pPr>
      <w:r w:rsidRPr="00630852">
        <w:rPr>
          <w:rFonts w:eastAsia="Aptos"/>
          <w:lang w:val="fr-FR"/>
        </w:rPr>
        <w:t xml:space="preserve">IU Plagiarism Assignment </w:t>
      </w:r>
      <w:r w:rsidRPr="00630852">
        <w:rPr>
          <w:rFonts w:eastAsia="Aptos"/>
          <w:lang w:val="fr-FR"/>
        </w:rPr>
        <w:tab/>
      </w:r>
      <w:r w:rsidRPr="00630852">
        <w:rPr>
          <w:rFonts w:eastAsia="Aptos"/>
          <w:lang w:val="fr-FR"/>
        </w:rPr>
        <w:tab/>
        <w:t>50 Points</w:t>
      </w:r>
    </w:p>
    <w:p w14:paraId="49BCEC82" w14:textId="0DE555FE" w:rsidR="00630852" w:rsidRPr="0076570B" w:rsidRDefault="003A1079" w:rsidP="00630852">
      <w:pPr>
        <w:spacing w:line="278" w:lineRule="auto"/>
        <w:rPr>
          <w:rFonts w:eastAsia="Aptos"/>
        </w:rPr>
      </w:pPr>
      <w:r w:rsidRPr="0076570B">
        <w:rPr>
          <w:rFonts w:eastAsia="Aptos"/>
        </w:rPr>
        <w:t>Academic Honor Policy Quiz</w:t>
      </w:r>
      <w:r w:rsidRPr="0076570B">
        <w:rPr>
          <w:rFonts w:eastAsia="Aptos"/>
        </w:rPr>
        <w:tab/>
      </w:r>
      <w:r w:rsidRPr="0076570B">
        <w:rPr>
          <w:rFonts w:eastAsia="Aptos"/>
        </w:rPr>
        <w:tab/>
        <w:t>50 Points</w:t>
      </w:r>
    </w:p>
    <w:p w14:paraId="6FCA0DEA" w14:textId="7A1171EB" w:rsidR="00630852" w:rsidRDefault="00630852" w:rsidP="00630852">
      <w:pPr>
        <w:spacing w:line="278" w:lineRule="auto"/>
        <w:rPr>
          <w:rFonts w:eastAsia="Aptos"/>
        </w:rPr>
      </w:pPr>
      <w:r w:rsidRPr="00630852">
        <w:rPr>
          <w:rFonts w:eastAsia="Aptos"/>
        </w:rPr>
        <w:t>Pop Reading Quizzes (</w:t>
      </w:r>
      <w:r w:rsidR="00FB5A96">
        <w:rPr>
          <w:rFonts w:eastAsia="Aptos"/>
        </w:rPr>
        <w:t>10</w:t>
      </w:r>
      <w:r w:rsidRPr="00630852">
        <w:rPr>
          <w:rFonts w:eastAsia="Aptos"/>
        </w:rPr>
        <w:t>)</w:t>
      </w:r>
      <w:r w:rsidRPr="00630852">
        <w:rPr>
          <w:rFonts w:eastAsia="Aptos"/>
        </w:rPr>
        <w:tab/>
      </w:r>
      <w:r w:rsidRPr="00630852">
        <w:rPr>
          <w:rFonts w:eastAsia="Aptos"/>
        </w:rPr>
        <w:tab/>
      </w:r>
      <w:r w:rsidR="00A252D3">
        <w:rPr>
          <w:rFonts w:eastAsia="Aptos"/>
        </w:rPr>
        <w:t>5</w:t>
      </w:r>
      <w:r w:rsidR="00966195">
        <w:rPr>
          <w:rFonts w:eastAsia="Aptos"/>
        </w:rPr>
        <w:t>0</w:t>
      </w:r>
      <w:r w:rsidRPr="00630852">
        <w:rPr>
          <w:rFonts w:eastAsia="Aptos"/>
        </w:rPr>
        <w:t xml:space="preserve"> Points (Each)</w:t>
      </w:r>
      <w:r w:rsidR="00A252D3">
        <w:rPr>
          <w:rFonts w:eastAsia="Aptos"/>
        </w:rPr>
        <w:t xml:space="preserve"> (lowest two dropped)</w:t>
      </w:r>
    </w:p>
    <w:p w14:paraId="2868D66B" w14:textId="5DBA65F0" w:rsidR="00966195" w:rsidRPr="00630852" w:rsidRDefault="00E224E6" w:rsidP="00630852">
      <w:pPr>
        <w:spacing w:line="278" w:lineRule="auto"/>
        <w:rPr>
          <w:rFonts w:eastAsia="Aptos"/>
        </w:rPr>
      </w:pPr>
      <w:r>
        <w:rPr>
          <w:rFonts w:eastAsia="Aptos"/>
        </w:rPr>
        <w:t>Participation/</w:t>
      </w:r>
      <w:r w:rsidR="00966195">
        <w:rPr>
          <w:rFonts w:eastAsia="Aptos"/>
        </w:rPr>
        <w:t>Attendance</w:t>
      </w:r>
      <w:r w:rsidR="00966195">
        <w:rPr>
          <w:rFonts w:eastAsia="Aptos"/>
        </w:rPr>
        <w:tab/>
      </w:r>
      <w:r w:rsidR="00966195">
        <w:rPr>
          <w:rFonts w:eastAsia="Aptos"/>
        </w:rPr>
        <w:tab/>
        <w:t>1</w:t>
      </w:r>
      <w:r w:rsidR="00FB5A96">
        <w:rPr>
          <w:rFonts w:eastAsia="Aptos"/>
        </w:rPr>
        <w:t>50</w:t>
      </w:r>
      <w:r w:rsidR="00966195">
        <w:rPr>
          <w:rFonts w:eastAsia="Aptos"/>
        </w:rPr>
        <w:t xml:space="preserve"> Points</w:t>
      </w:r>
    </w:p>
    <w:p w14:paraId="3584D048" w14:textId="77777777" w:rsidR="00630852" w:rsidRDefault="00630852" w:rsidP="00630852">
      <w:pPr>
        <w:spacing w:line="278" w:lineRule="auto"/>
        <w:rPr>
          <w:rFonts w:eastAsia="Aptos"/>
        </w:rPr>
      </w:pPr>
      <w:r w:rsidRPr="00630852">
        <w:rPr>
          <w:rFonts w:eastAsia="Aptos"/>
          <w:i/>
          <w:iCs/>
        </w:rPr>
        <w:t xml:space="preserve">Total </w:t>
      </w:r>
      <w:r w:rsidRPr="00630852">
        <w:rPr>
          <w:rFonts w:eastAsia="Aptos"/>
        </w:rPr>
        <w:tab/>
      </w:r>
      <w:r w:rsidRPr="00630852">
        <w:rPr>
          <w:rFonts w:eastAsia="Aptos"/>
        </w:rPr>
        <w:tab/>
      </w:r>
      <w:r w:rsidRPr="00630852">
        <w:rPr>
          <w:rFonts w:eastAsia="Aptos"/>
        </w:rPr>
        <w:tab/>
      </w:r>
      <w:r w:rsidRPr="00630852">
        <w:rPr>
          <w:rFonts w:eastAsia="Aptos"/>
        </w:rPr>
        <w:tab/>
      </w:r>
      <w:r w:rsidRPr="00630852">
        <w:rPr>
          <w:rFonts w:eastAsia="Aptos"/>
        </w:rPr>
        <w:tab/>
        <w:t>1000 Points</w:t>
      </w:r>
    </w:p>
    <w:p w14:paraId="069F5FEA" w14:textId="11DECD66" w:rsidR="00BF7459" w:rsidRDefault="00566E08" w:rsidP="00630852">
      <w:pPr>
        <w:spacing w:line="278" w:lineRule="auto"/>
        <w:rPr>
          <w:rFonts w:eastAsia="Aptos"/>
        </w:rPr>
      </w:pPr>
      <w:r>
        <w:rPr>
          <w:rFonts w:eastAsia="Aptos"/>
        </w:rPr>
        <w:t xml:space="preserve">One </w:t>
      </w:r>
      <w:r w:rsidR="00BF7459">
        <w:rPr>
          <w:rFonts w:eastAsia="Aptos"/>
        </w:rPr>
        <w:t xml:space="preserve">small extra credit </w:t>
      </w:r>
      <w:r>
        <w:rPr>
          <w:rFonts w:eastAsia="Aptos"/>
        </w:rPr>
        <w:t>assignment</w:t>
      </w:r>
      <w:r w:rsidR="00BF7459">
        <w:rPr>
          <w:rFonts w:eastAsia="Aptos"/>
        </w:rPr>
        <w:t xml:space="preserve"> will be given. </w:t>
      </w:r>
      <w:r w:rsidR="00BF7459" w:rsidRPr="00BF7459">
        <w:rPr>
          <w:rFonts w:eastAsia="Aptos"/>
          <w:b/>
          <w:bCs/>
        </w:rPr>
        <w:t>There will be no further extra credit.</w:t>
      </w:r>
    </w:p>
    <w:p w14:paraId="1D97EF8E" w14:textId="04ED835B" w:rsidR="00BF7459" w:rsidRPr="00630852" w:rsidRDefault="00566E08" w:rsidP="00630852">
      <w:pPr>
        <w:spacing w:line="278" w:lineRule="auto"/>
        <w:rPr>
          <w:rFonts w:eastAsia="Aptos"/>
        </w:rPr>
      </w:pPr>
      <w:r>
        <w:rPr>
          <w:rFonts w:eastAsia="Aptos"/>
        </w:rPr>
        <w:t xml:space="preserve"> </w:t>
      </w:r>
      <w:r w:rsidR="00BF7459">
        <w:rPr>
          <w:rFonts w:eastAsia="Aptos"/>
        </w:rPr>
        <w:t>Evals (100% completion)</w:t>
      </w:r>
      <w:r w:rsidR="00BF7459">
        <w:rPr>
          <w:rFonts w:eastAsia="Aptos"/>
        </w:rPr>
        <w:tab/>
      </w:r>
      <w:r w:rsidR="00BF7459">
        <w:rPr>
          <w:rFonts w:eastAsia="Aptos"/>
        </w:rPr>
        <w:tab/>
      </w:r>
      <w:r>
        <w:rPr>
          <w:rFonts w:eastAsia="Aptos"/>
        </w:rPr>
        <w:t>25</w:t>
      </w:r>
      <w:r w:rsidR="00BF7459">
        <w:rPr>
          <w:rFonts w:eastAsia="Aptos"/>
        </w:rPr>
        <w:t xml:space="preserve"> Points</w:t>
      </w:r>
    </w:p>
    <w:p w14:paraId="433720D0" w14:textId="2BA4AFCB" w:rsidR="00630852" w:rsidRPr="00630852" w:rsidRDefault="00630852" w:rsidP="00630852">
      <w:pPr>
        <w:spacing w:line="278" w:lineRule="auto"/>
        <w:rPr>
          <w:rFonts w:eastAsia="Aptos"/>
        </w:rPr>
      </w:pPr>
      <w:r w:rsidRPr="00630852">
        <w:rPr>
          <w:rFonts w:eastAsia="Aptos"/>
          <w:i/>
          <w:iCs/>
        </w:rPr>
        <w:t xml:space="preserve">Further </w:t>
      </w:r>
      <w:r w:rsidR="004F7F3D">
        <w:rPr>
          <w:rFonts w:eastAsia="Aptos"/>
          <w:i/>
          <w:iCs/>
        </w:rPr>
        <w:t>d</w:t>
      </w:r>
      <w:r w:rsidRPr="00630852">
        <w:rPr>
          <w:rFonts w:eastAsia="Aptos"/>
          <w:i/>
          <w:iCs/>
        </w:rPr>
        <w:t>etails on assignments will be given on canvas as we approach those assignments and discussed in class on the first day of the course</w:t>
      </w:r>
      <w:r w:rsidRPr="00630852">
        <w:rPr>
          <w:rFonts w:eastAsia="Aptos"/>
        </w:rPr>
        <w:t>.</w:t>
      </w:r>
    </w:p>
    <w:p w14:paraId="34F2B06B" w14:textId="77777777" w:rsidR="00630852" w:rsidRPr="00630852" w:rsidRDefault="00630852" w:rsidP="00630852">
      <w:pPr>
        <w:spacing w:line="278" w:lineRule="auto"/>
        <w:rPr>
          <w:rFonts w:eastAsia="Aptos"/>
        </w:rPr>
      </w:pPr>
      <w:r w:rsidRPr="00630852">
        <w:rPr>
          <w:rFonts w:eastAsia="Aptos"/>
        </w:rPr>
        <w:t xml:space="preserve">The Indiana University Plagiarism online course is an excellent resource for knowing what is and what is not plagiarism. Everyone in academia gains inspiration from someone else’s work, and that older work should be given credit when it is due. </w:t>
      </w:r>
      <w:r w:rsidRPr="00630852">
        <w:rPr>
          <w:rFonts w:eastAsia="Aptos"/>
          <w:b/>
          <w:bCs/>
        </w:rPr>
        <w:t>Unfortunately, I’ve seen more than my fair share of plagiarism.</w:t>
      </w:r>
      <w:r w:rsidRPr="00630852">
        <w:rPr>
          <w:rFonts w:eastAsia="Aptos"/>
        </w:rPr>
        <w:t xml:space="preserve"> The link for the short online course is here: </w:t>
      </w:r>
      <w:hyperlink r:id="rId15" w:history="1">
        <w:r w:rsidRPr="00630852">
          <w:rPr>
            <w:rFonts w:eastAsia="Aptos"/>
            <w:color w:val="467886"/>
            <w:u w:val="single"/>
          </w:rPr>
          <w:t>https://plagiarism.iu.edu/index.html</w:t>
        </w:r>
      </w:hyperlink>
      <w:r w:rsidRPr="00630852">
        <w:rPr>
          <w:rFonts w:eastAsia="Aptos"/>
        </w:rPr>
        <w:t xml:space="preserve"> please email me a certificate of completion when you have completed the instruction. </w:t>
      </w:r>
    </w:p>
    <w:p w14:paraId="5D66BF14" w14:textId="77777777" w:rsidR="00630852" w:rsidRPr="00630852" w:rsidRDefault="00630852" w:rsidP="00630852">
      <w:pPr>
        <w:spacing w:line="278" w:lineRule="auto"/>
        <w:rPr>
          <w:rFonts w:eastAsia="Aptos"/>
        </w:rPr>
      </w:pPr>
      <w:r w:rsidRPr="00630852">
        <w:rPr>
          <w:rFonts w:eastAsia="Aptos"/>
        </w:rPr>
        <w:lastRenderedPageBreak/>
        <w:t>The final exam will be an exam covering the material from the entire course. The exam will be administered via blue book. If you require accommodations for exams, please contact me on the first day of class.</w:t>
      </w:r>
    </w:p>
    <w:p w14:paraId="49BD43AC" w14:textId="4AAF0914" w:rsidR="00630852" w:rsidRPr="00630852" w:rsidRDefault="00630852" w:rsidP="00630852">
      <w:pPr>
        <w:spacing w:line="278" w:lineRule="auto"/>
        <w:rPr>
          <w:rFonts w:eastAsia="Aptos"/>
        </w:rPr>
      </w:pPr>
      <w:r w:rsidRPr="00630852">
        <w:rPr>
          <w:rFonts w:eastAsia="Aptos"/>
        </w:rPr>
        <w:t xml:space="preserve">In this course, you will write a </w:t>
      </w:r>
      <w:r w:rsidR="0052694D">
        <w:rPr>
          <w:rFonts w:eastAsia="Aptos"/>
        </w:rPr>
        <w:t>750 to 1000</w:t>
      </w:r>
      <w:r w:rsidRPr="00630852">
        <w:rPr>
          <w:rFonts w:eastAsia="Aptos"/>
        </w:rPr>
        <w:t xml:space="preserve">-word research paper, due on the last day of the semester at 11:59 pm EST. Well before the final paper is due, you’ll have to submit a 250-word abstract describing what you plan on writing, as well as answer a few questions about your plans. Those abstracts will be sent out to a random member of your class, who will peer review them, and you in turn will peer review </w:t>
      </w:r>
      <w:r w:rsidR="0052694D">
        <w:rPr>
          <w:rFonts w:eastAsia="Aptos"/>
        </w:rPr>
        <w:t xml:space="preserve">one </w:t>
      </w:r>
      <w:r w:rsidRPr="00630852">
        <w:rPr>
          <w:rFonts w:eastAsia="Aptos"/>
        </w:rPr>
        <w:t>of your peer’s abstracts.</w:t>
      </w:r>
    </w:p>
    <w:p w14:paraId="7CD9FC6A" w14:textId="0C3E7DCF" w:rsidR="00630852" w:rsidRPr="00630852" w:rsidRDefault="00630852" w:rsidP="00630852">
      <w:pPr>
        <w:spacing w:line="278" w:lineRule="auto"/>
        <w:rPr>
          <w:rFonts w:eastAsia="Aptos"/>
        </w:rPr>
      </w:pPr>
      <w:r w:rsidRPr="00630852">
        <w:rPr>
          <w:rFonts w:eastAsia="Aptos"/>
        </w:rPr>
        <w:t xml:space="preserve">The pop reading quizzes will be given at random. They will be on Canvas but administered in class. The goal of the pop reading quizzes is to make sure 1. you’ve done the reading and 2. you understood </w:t>
      </w:r>
      <w:r w:rsidRPr="00630852">
        <w:rPr>
          <w:rFonts w:eastAsia="Aptos"/>
          <w:i/>
          <w:iCs/>
        </w:rPr>
        <w:t xml:space="preserve">basic </w:t>
      </w:r>
      <w:r w:rsidRPr="00630852">
        <w:rPr>
          <w:rFonts w:eastAsia="Aptos"/>
        </w:rPr>
        <w:t xml:space="preserve">elements of the reading. </w:t>
      </w:r>
      <w:r w:rsidR="006D3C09">
        <w:rPr>
          <w:rFonts w:eastAsia="Aptos"/>
        </w:rPr>
        <w:t xml:space="preserve">If you are absent/tardy on the day that a reading quiz is administered and that your absence/tardiness was </w:t>
      </w:r>
      <w:r w:rsidR="006D3C09" w:rsidRPr="00053602">
        <w:rPr>
          <w:rFonts w:eastAsia="Aptos"/>
          <w:i/>
          <w:iCs/>
        </w:rPr>
        <w:t>unexcused</w:t>
      </w:r>
      <w:r w:rsidR="006D3C09">
        <w:rPr>
          <w:rFonts w:eastAsia="Aptos"/>
        </w:rPr>
        <w:t>, you will not be able to make up reading quizzes.</w:t>
      </w:r>
      <w:r w:rsidR="00053602">
        <w:rPr>
          <w:rFonts w:eastAsia="Aptos"/>
        </w:rPr>
        <w:t xml:space="preserve"> If you are absent/tardy on the day that a reading quiz is administered and that your absence/tardiness was </w:t>
      </w:r>
      <w:r w:rsidR="00053602" w:rsidRPr="00053602">
        <w:rPr>
          <w:rFonts w:eastAsia="Aptos"/>
          <w:i/>
          <w:iCs/>
        </w:rPr>
        <w:t>excused</w:t>
      </w:r>
      <w:r w:rsidR="00053602">
        <w:rPr>
          <w:rFonts w:eastAsia="Aptos"/>
        </w:rPr>
        <w:t>, I will either administer the reading quiz on the day that you return from whatever caused the excused absence or weigh the next reading quiz double for you. This second option will not be available for people who miss more than one reading quiz in a row (i.e. I won’t triple weigh any quiz).</w:t>
      </w:r>
      <w:r w:rsidR="00A252D3">
        <w:rPr>
          <w:rFonts w:eastAsia="Aptos"/>
        </w:rPr>
        <w:t xml:space="preserve"> Generally speaking, I’ll try to leave the door open for 5 minutes on </w:t>
      </w:r>
      <w:r w:rsidR="00B26491">
        <w:rPr>
          <w:rFonts w:eastAsia="Aptos"/>
        </w:rPr>
        <w:t>q</w:t>
      </w:r>
      <w:r w:rsidR="00A252D3">
        <w:rPr>
          <w:rFonts w:eastAsia="Aptos"/>
        </w:rPr>
        <w:t>uiz days, and if you’re not in class by then, you cannot take that quiz.</w:t>
      </w:r>
    </w:p>
    <w:p w14:paraId="393124C2" w14:textId="77777777" w:rsidR="00630852" w:rsidRPr="00630852" w:rsidRDefault="00630852" w:rsidP="00630852">
      <w:pPr>
        <w:spacing w:line="278" w:lineRule="auto"/>
        <w:rPr>
          <w:rFonts w:eastAsia="Aptos"/>
        </w:rPr>
      </w:pPr>
      <w:r w:rsidRPr="00630852">
        <w:rPr>
          <w:rFonts w:eastAsia="Aptos"/>
        </w:rPr>
        <w:t>The final letter grade will be assigned according to the standard table:</w:t>
      </w:r>
    </w:p>
    <w:p w14:paraId="2D5BF5C1" w14:textId="77777777" w:rsidR="00630852" w:rsidRPr="00630852" w:rsidRDefault="00630852" w:rsidP="00630852">
      <w:pPr>
        <w:spacing w:line="278" w:lineRule="auto"/>
        <w:rPr>
          <w:rFonts w:eastAsia="Aptos"/>
        </w:rPr>
      </w:pPr>
      <w:r w:rsidRPr="00630852">
        <w:rPr>
          <w:rFonts w:eastAsia="Aptos"/>
        </w:rPr>
        <w:t>93-100% A</w:t>
      </w:r>
      <w:r w:rsidRPr="00630852">
        <w:rPr>
          <w:rFonts w:eastAsia="Aptos"/>
        </w:rPr>
        <w:tab/>
        <w:t>90-92 A-</w:t>
      </w:r>
      <w:r w:rsidRPr="00630852">
        <w:rPr>
          <w:rFonts w:eastAsia="Aptos"/>
        </w:rPr>
        <w:tab/>
        <w:t>87-89 B+</w:t>
      </w:r>
      <w:r w:rsidRPr="00630852">
        <w:rPr>
          <w:rFonts w:eastAsia="Aptos"/>
        </w:rPr>
        <w:tab/>
        <w:t>83-86 B</w:t>
      </w:r>
      <w:r w:rsidRPr="00630852">
        <w:rPr>
          <w:rFonts w:eastAsia="Aptos"/>
        </w:rPr>
        <w:tab/>
        <w:t xml:space="preserve">80-82 B- </w:t>
      </w:r>
      <w:r w:rsidRPr="00630852">
        <w:rPr>
          <w:rFonts w:eastAsia="Aptos"/>
        </w:rPr>
        <w:tab/>
        <w:t>77-79 C+</w:t>
      </w:r>
    </w:p>
    <w:p w14:paraId="56F35897" w14:textId="3B507875" w:rsidR="00630852" w:rsidRPr="003C012C" w:rsidRDefault="00630852" w:rsidP="00630852">
      <w:pPr>
        <w:spacing w:line="278" w:lineRule="auto"/>
        <w:rPr>
          <w:rFonts w:eastAsia="Aptos"/>
        </w:rPr>
      </w:pPr>
      <w:r w:rsidRPr="00630852">
        <w:rPr>
          <w:rFonts w:eastAsia="Aptos"/>
        </w:rPr>
        <w:t>73-76 C</w:t>
      </w:r>
      <w:r w:rsidRPr="00630852">
        <w:rPr>
          <w:rFonts w:eastAsia="Aptos"/>
        </w:rPr>
        <w:tab/>
        <w:t>70-72 C-</w:t>
      </w:r>
      <w:r w:rsidRPr="00630852">
        <w:rPr>
          <w:rFonts w:eastAsia="Aptos"/>
        </w:rPr>
        <w:tab/>
        <w:t>67-69 D+</w:t>
      </w:r>
      <w:r w:rsidRPr="00630852">
        <w:rPr>
          <w:rFonts w:eastAsia="Aptos"/>
        </w:rPr>
        <w:tab/>
        <w:t>63-66 D</w:t>
      </w:r>
      <w:r w:rsidRPr="00630852">
        <w:rPr>
          <w:rFonts w:eastAsia="Aptos"/>
        </w:rPr>
        <w:tab/>
        <w:t>60-62 D-</w:t>
      </w:r>
      <w:r w:rsidRPr="00630852">
        <w:rPr>
          <w:rFonts w:eastAsia="Aptos"/>
        </w:rPr>
        <w:tab/>
        <w:t>00-59 F</w:t>
      </w:r>
    </w:p>
    <w:p w14:paraId="509A88DF" w14:textId="77777777" w:rsidR="00630852" w:rsidRPr="00630852" w:rsidRDefault="00630852" w:rsidP="00630852">
      <w:pPr>
        <w:spacing w:line="278" w:lineRule="auto"/>
        <w:rPr>
          <w:rFonts w:eastAsia="Aptos"/>
          <w:b/>
          <w:bCs/>
        </w:rPr>
      </w:pPr>
      <w:r w:rsidRPr="00630852">
        <w:rPr>
          <w:rFonts w:eastAsia="Aptos"/>
          <w:b/>
          <w:bCs/>
        </w:rPr>
        <w:t>Miscellaneous Policies:</w:t>
      </w:r>
    </w:p>
    <w:p w14:paraId="5381C20E" w14:textId="24AE54C2" w:rsidR="00630852" w:rsidRPr="00630852" w:rsidRDefault="00630852" w:rsidP="00630852">
      <w:pPr>
        <w:spacing w:line="278" w:lineRule="auto"/>
        <w:rPr>
          <w:rFonts w:eastAsia="Aptos"/>
        </w:rPr>
      </w:pPr>
      <w:r w:rsidRPr="00630852">
        <w:rPr>
          <w:rFonts w:eastAsia="Aptos"/>
        </w:rPr>
        <w:t xml:space="preserve">This is </w:t>
      </w:r>
      <w:r w:rsidR="00845CAD" w:rsidRPr="00630852">
        <w:rPr>
          <w:rFonts w:eastAsia="Aptos"/>
        </w:rPr>
        <w:t>an</w:t>
      </w:r>
      <w:r w:rsidRPr="00630852">
        <w:rPr>
          <w:rFonts w:eastAsia="Aptos"/>
        </w:rPr>
        <w:t xml:space="preserve"> </w:t>
      </w:r>
      <w:r w:rsidR="009F3FD3">
        <w:rPr>
          <w:rFonts w:eastAsia="Aptos"/>
        </w:rPr>
        <w:t>upper division university</w:t>
      </w:r>
      <w:r w:rsidRPr="00630852">
        <w:rPr>
          <w:rFonts w:eastAsia="Aptos"/>
        </w:rPr>
        <w:t xml:space="preserve"> course. Students are expected to come to class having done the assigned reading, </w:t>
      </w:r>
      <w:r w:rsidR="009C2D2B">
        <w:rPr>
          <w:rFonts w:eastAsia="Aptos"/>
        </w:rPr>
        <w:t xml:space="preserve">and </w:t>
      </w:r>
      <w:r w:rsidRPr="00630852">
        <w:rPr>
          <w:rFonts w:eastAsia="Aptos"/>
        </w:rPr>
        <w:t>respect the instructor as well as fellow students.</w:t>
      </w:r>
    </w:p>
    <w:p w14:paraId="33FE7445" w14:textId="77777777" w:rsidR="00630852" w:rsidRPr="00630852" w:rsidRDefault="00630852" w:rsidP="00630852">
      <w:pPr>
        <w:spacing w:line="278" w:lineRule="auto"/>
        <w:rPr>
          <w:rFonts w:eastAsia="Aptos"/>
        </w:rPr>
      </w:pPr>
      <w:r w:rsidRPr="00630852">
        <w:rPr>
          <w:rFonts w:eastAsia="Aptos"/>
        </w:rPr>
        <w:t>The instructor is a mandatory reporter. Please take this into consideration when disclosing sensitive information.</w:t>
      </w:r>
    </w:p>
    <w:p w14:paraId="02FDA998" w14:textId="77777777" w:rsidR="008A5121" w:rsidRDefault="00630852" w:rsidP="00630852">
      <w:pPr>
        <w:spacing w:line="278" w:lineRule="auto"/>
        <w:rPr>
          <w:rFonts w:eastAsia="Aptos"/>
        </w:rPr>
      </w:pPr>
      <w:r w:rsidRPr="00630852">
        <w:rPr>
          <w:rFonts w:eastAsia="Aptos"/>
        </w:rPr>
        <w:t>LATE WORK will not be accepted for credit, unless in line with the university excused absence policy.</w:t>
      </w:r>
      <w:r w:rsidR="009F3FD3">
        <w:rPr>
          <w:rFonts w:eastAsia="Aptos"/>
        </w:rPr>
        <w:t xml:space="preserve"> If a student was absent, but it was excused in line with the university excused absence policy, then the student has </w:t>
      </w:r>
      <w:r w:rsidR="009F3FD3" w:rsidRPr="009F3FD3">
        <w:rPr>
          <w:rFonts w:eastAsia="Aptos"/>
          <w:b/>
          <w:bCs/>
        </w:rPr>
        <w:t>one business week</w:t>
      </w:r>
      <w:r w:rsidR="009F3FD3">
        <w:rPr>
          <w:rFonts w:eastAsia="Aptos"/>
        </w:rPr>
        <w:t xml:space="preserve"> from the date of their return to class to complete any assignments.</w:t>
      </w:r>
    </w:p>
    <w:p w14:paraId="2CFEB24F" w14:textId="117CDF63" w:rsidR="009C2D2B" w:rsidRDefault="009C2D2B" w:rsidP="00630852">
      <w:pPr>
        <w:spacing w:line="278" w:lineRule="auto"/>
        <w:rPr>
          <w:rFonts w:eastAsia="Aptos"/>
        </w:rPr>
      </w:pPr>
      <w:r>
        <w:rPr>
          <w:rFonts w:eastAsia="Aptos"/>
        </w:rPr>
        <w:t xml:space="preserve">You are responsible for the contents of any files you upload for assignments. Check and make sure you’ve uploaded the correct (and uncorrupted) file. If I go to grade an assignment and it is incomplete or a corrupted file type, you will be given </w:t>
      </w:r>
      <w:r w:rsidRPr="00E13DEA">
        <w:rPr>
          <w:rFonts w:eastAsia="Aptos"/>
          <w:b/>
          <w:bCs/>
        </w:rPr>
        <w:t xml:space="preserve">a zero for corrupted </w:t>
      </w:r>
      <w:r w:rsidR="003D10DC" w:rsidRPr="00E13DEA">
        <w:rPr>
          <w:rFonts w:eastAsia="Aptos"/>
          <w:b/>
          <w:bCs/>
        </w:rPr>
        <w:t>files</w:t>
      </w:r>
      <w:r w:rsidR="003D10DC">
        <w:rPr>
          <w:rFonts w:eastAsia="Aptos"/>
        </w:rPr>
        <w:t xml:space="preserve"> and</w:t>
      </w:r>
      <w:r>
        <w:rPr>
          <w:rFonts w:eastAsia="Aptos"/>
        </w:rPr>
        <w:t xml:space="preserve"> graded on whatever file you’ve sent in for incomplete files.</w:t>
      </w:r>
    </w:p>
    <w:p w14:paraId="1A793380" w14:textId="3712DE70" w:rsidR="008A5121" w:rsidRDefault="008A5121" w:rsidP="00630852">
      <w:pPr>
        <w:spacing w:line="278" w:lineRule="auto"/>
        <w:rPr>
          <w:rFonts w:eastAsia="Aptos"/>
          <w:b/>
          <w:bCs/>
        </w:rPr>
      </w:pPr>
      <w:r>
        <w:rPr>
          <w:rFonts w:eastAsia="Aptos"/>
        </w:rPr>
        <w:lastRenderedPageBreak/>
        <w:t xml:space="preserve">All excused absences will be </w:t>
      </w:r>
      <w:r w:rsidRPr="006569FD">
        <w:rPr>
          <w:rFonts w:eastAsia="Aptos"/>
          <w:i/>
          <w:iCs/>
        </w:rPr>
        <w:t>minimally</w:t>
      </w:r>
      <w:r>
        <w:rPr>
          <w:rFonts w:eastAsia="Aptos"/>
        </w:rPr>
        <w:t xml:space="preserve"> investigated, for example, I will send an email</w:t>
      </w:r>
      <w:r w:rsidR="00845CAD">
        <w:rPr>
          <w:rFonts w:eastAsia="Aptos"/>
        </w:rPr>
        <w:t xml:space="preserve"> and/or call</w:t>
      </w:r>
      <w:r>
        <w:rPr>
          <w:rFonts w:eastAsia="Aptos"/>
        </w:rPr>
        <w:t xml:space="preserve"> verifying the veracity of all doctor’s notes. </w:t>
      </w:r>
      <w:r w:rsidRPr="008A5121">
        <w:rPr>
          <w:rFonts w:eastAsia="Aptos"/>
          <w:b/>
          <w:bCs/>
        </w:rPr>
        <w:t>Falsifying documentation of an excused absence is a violation of the academic honor policy.</w:t>
      </w:r>
    </w:p>
    <w:p w14:paraId="1BCA953E" w14:textId="67B3BEB6" w:rsidR="00630852" w:rsidRPr="00630852" w:rsidRDefault="008A5121" w:rsidP="00630852">
      <w:pPr>
        <w:spacing w:line="278" w:lineRule="auto"/>
        <w:rPr>
          <w:rFonts w:eastAsia="Aptos"/>
        </w:rPr>
      </w:pPr>
      <w:r>
        <w:rPr>
          <w:rFonts w:eastAsia="Aptos"/>
        </w:rPr>
        <w:t xml:space="preserve">Any violation of the academic honor policy will lead to a </w:t>
      </w:r>
      <w:r w:rsidRPr="008A5121">
        <w:rPr>
          <w:rFonts w:eastAsia="Aptos"/>
          <w:b/>
          <w:bCs/>
          <w:i/>
          <w:iCs/>
        </w:rPr>
        <w:t>minimum</w:t>
      </w:r>
      <w:r>
        <w:rPr>
          <w:rFonts w:eastAsia="Aptos"/>
        </w:rPr>
        <w:t xml:space="preserve"> penalty of a </w:t>
      </w:r>
      <w:r>
        <w:rPr>
          <w:rFonts w:eastAsia="Aptos"/>
          <w:b/>
          <w:bCs/>
        </w:rPr>
        <w:t xml:space="preserve">zero </w:t>
      </w:r>
      <w:r>
        <w:rPr>
          <w:rFonts w:eastAsia="Aptos"/>
        </w:rPr>
        <w:t xml:space="preserve">on any assignments covered by the academic honor violation </w:t>
      </w:r>
      <w:r>
        <w:rPr>
          <w:rFonts w:eastAsia="Aptos"/>
          <w:b/>
          <w:bCs/>
        </w:rPr>
        <w:t xml:space="preserve">AND </w:t>
      </w:r>
      <w:r>
        <w:rPr>
          <w:rFonts w:eastAsia="Aptos"/>
        </w:rPr>
        <w:t>a 10% reduction in one’s final grade</w:t>
      </w:r>
      <w:r w:rsidR="00845CAD">
        <w:rPr>
          <w:rFonts w:eastAsia="Aptos"/>
        </w:rPr>
        <w:t xml:space="preserve"> (e.g. a 93%, or A, would become an 83%, or a B)</w:t>
      </w:r>
      <w:r>
        <w:rPr>
          <w:rFonts w:eastAsia="Aptos"/>
        </w:rPr>
        <w:t xml:space="preserve">. Two violations of the academic honor policy (even if the first one is not caught until the second one occurs) will lead to a minimum penalty of an </w:t>
      </w:r>
      <w:r>
        <w:rPr>
          <w:rFonts w:eastAsia="Aptos"/>
          <w:b/>
          <w:bCs/>
        </w:rPr>
        <w:t xml:space="preserve">F </w:t>
      </w:r>
      <w:r>
        <w:rPr>
          <w:rFonts w:eastAsia="Aptos"/>
        </w:rPr>
        <w:t>in the course.</w:t>
      </w:r>
      <w:r w:rsidR="00630852" w:rsidRPr="00630852">
        <w:rPr>
          <w:rFonts w:eastAsia="Aptos"/>
        </w:rPr>
        <w:br w:type="page"/>
      </w:r>
    </w:p>
    <w:p w14:paraId="45CC381A" w14:textId="77777777" w:rsidR="00630852" w:rsidRPr="00630852" w:rsidRDefault="00630852" w:rsidP="00630852">
      <w:pPr>
        <w:spacing w:line="278" w:lineRule="auto"/>
        <w:jc w:val="center"/>
        <w:rPr>
          <w:rFonts w:eastAsia="Aptos"/>
        </w:rPr>
      </w:pPr>
      <w:r w:rsidRPr="00630852">
        <w:rPr>
          <w:rFonts w:eastAsia="Aptos"/>
        </w:rPr>
        <w:lastRenderedPageBreak/>
        <w:t>Schedule for Special Topics: The European Radical Right in a Comparative Perspective</w:t>
      </w:r>
    </w:p>
    <w:p w14:paraId="4520753F" w14:textId="31B50072" w:rsidR="00630852" w:rsidRPr="00630852" w:rsidRDefault="00A252D3" w:rsidP="00630852">
      <w:pPr>
        <w:spacing w:line="278" w:lineRule="auto"/>
        <w:jc w:val="center"/>
        <w:rPr>
          <w:rFonts w:eastAsia="Aptos"/>
        </w:rPr>
      </w:pPr>
      <w:r>
        <w:rPr>
          <w:rFonts w:eastAsia="Aptos"/>
        </w:rPr>
        <w:t>Spring 2025</w:t>
      </w:r>
    </w:p>
    <w:tbl>
      <w:tblPr>
        <w:tblStyle w:val="TableGrid1"/>
        <w:tblW w:w="5000" w:type="pct"/>
        <w:tblLayout w:type="fixed"/>
        <w:tblLook w:val="04A0" w:firstRow="1" w:lastRow="0" w:firstColumn="1" w:lastColumn="0" w:noHBand="0" w:noVBand="1"/>
      </w:tblPr>
      <w:tblGrid>
        <w:gridCol w:w="1434"/>
        <w:gridCol w:w="1532"/>
        <w:gridCol w:w="4860"/>
        <w:gridCol w:w="1524"/>
      </w:tblGrid>
      <w:tr w:rsidR="00630852" w:rsidRPr="00630852" w14:paraId="4AC301A5" w14:textId="77777777" w:rsidTr="00900D2E">
        <w:tc>
          <w:tcPr>
            <w:tcW w:w="767" w:type="pct"/>
          </w:tcPr>
          <w:p w14:paraId="093ECA88"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Date</w:t>
            </w:r>
          </w:p>
        </w:tc>
        <w:tc>
          <w:tcPr>
            <w:tcW w:w="819" w:type="pct"/>
          </w:tcPr>
          <w:p w14:paraId="48EC7250"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Topic</w:t>
            </w:r>
          </w:p>
        </w:tc>
        <w:tc>
          <w:tcPr>
            <w:tcW w:w="2599" w:type="pct"/>
          </w:tcPr>
          <w:p w14:paraId="31EA35AA" w14:textId="43AC275B"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Assigned Readings</w:t>
            </w:r>
          </w:p>
        </w:tc>
        <w:tc>
          <w:tcPr>
            <w:tcW w:w="815" w:type="pct"/>
          </w:tcPr>
          <w:p w14:paraId="011982FE"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Assignments</w:t>
            </w:r>
          </w:p>
        </w:tc>
      </w:tr>
      <w:tr w:rsidR="00630852" w:rsidRPr="00630852" w14:paraId="3E1FF4CF" w14:textId="77777777" w:rsidTr="00900D2E">
        <w:tc>
          <w:tcPr>
            <w:tcW w:w="767" w:type="pct"/>
          </w:tcPr>
          <w:p w14:paraId="3622F9B3" w14:textId="784F2A9F"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August 26</w:t>
            </w:r>
            <w:r w:rsidRPr="003D10DC">
              <w:rPr>
                <w:rFonts w:ascii="Times New Roman" w:eastAsia="Aptos" w:hAnsi="Times New Roman"/>
                <w:vertAlign w:val="superscript"/>
              </w:rPr>
              <w:t>th</w:t>
            </w:r>
            <w:r>
              <w:rPr>
                <w:rFonts w:ascii="Times New Roman" w:eastAsia="Aptos" w:hAnsi="Times New Roman"/>
              </w:rPr>
              <w:t xml:space="preserve"> </w:t>
            </w:r>
            <w:r w:rsidR="000D66CB">
              <w:rPr>
                <w:rFonts w:ascii="Times New Roman" w:eastAsia="Aptos" w:hAnsi="Times New Roman"/>
              </w:rPr>
              <w:t xml:space="preserve"> </w:t>
            </w:r>
            <w:r w:rsidR="003A1079" w:rsidRPr="003A1079">
              <w:rPr>
                <w:rFonts w:ascii="Times New Roman" w:eastAsia="Aptos" w:hAnsi="Times New Roman"/>
              </w:rPr>
              <w:t xml:space="preserve"> </w:t>
            </w:r>
          </w:p>
        </w:tc>
        <w:tc>
          <w:tcPr>
            <w:tcW w:w="819" w:type="pct"/>
          </w:tcPr>
          <w:p w14:paraId="76D21666"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Welcome</w:t>
            </w:r>
          </w:p>
        </w:tc>
        <w:tc>
          <w:tcPr>
            <w:tcW w:w="2599" w:type="pct"/>
          </w:tcPr>
          <w:p w14:paraId="2C1E45DC" w14:textId="0EF8F01C" w:rsidR="00630852" w:rsidRPr="00630852" w:rsidRDefault="00630852" w:rsidP="00630852">
            <w:pPr>
              <w:spacing w:line="278" w:lineRule="auto"/>
              <w:jc w:val="center"/>
              <w:rPr>
                <w:rFonts w:ascii="Times New Roman" w:eastAsia="Aptos" w:hAnsi="Times New Roman"/>
              </w:rPr>
            </w:pPr>
          </w:p>
        </w:tc>
        <w:tc>
          <w:tcPr>
            <w:tcW w:w="815" w:type="pct"/>
          </w:tcPr>
          <w:p w14:paraId="206AD952" w14:textId="77777777" w:rsidR="00630852" w:rsidRPr="00630852" w:rsidRDefault="00630852" w:rsidP="00630852">
            <w:pPr>
              <w:spacing w:line="278" w:lineRule="auto"/>
              <w:jc w:val="center"/>
              <w:rPr>
                <w:rFonts w:ascii="Times New Roman" w:eastAsia="Aptos" w:hAnsi="Times New Roman"/>
              </w:rPr>
            </w:pPr>
          </w:p>
        </w:tc>
      </w:tr>
      <w:tr w:rsidR="0058200C" w:rsidRPr="00C63E46" w14:paraId="5751A312" w14:textId="77777777" w:rsidTr="00900D2E">
        <w:tc>
          <w:tcPr>
            <w:tcW w:w="767" w:type="pct"/>
          </w:tcPr>
          <w:p w14:paraId="0EBECFA5" w14:textId="0F636E4A" w:rsidR="0058200C" w:rsidRPr="003A1079" w:rsidRDefault="003D10DC" w:rsidP="00630852">
            <w:pPr>
              <w:spacing w:line="278" w:lineRule="auto"/>
              <w:jc w:val="center"/>
              <w:rPr>
                <w:rFonts w:ascii="Times New Roman" w:eastAsia="Aptos" w:hAnsi="Times New Roman"/>
              </w:rPr>
            </w:pPr>
            <w:r>
              <w:rPr>
                <w:rFonts w:ascii="Times New Roman" w:eastAsia="Aptos" w:hAnsi="Times New Roman"/>
              </w:rPr>
              <w:t>August 28</w:t>
            </w:r>
            <w:r w:rsidRPr="003D10DC">
              <w:rPr>
                <w:rFonts w:ascii="Times New Roman" w:eastAsia="Aptos" w:hAnsi="Times New Roman"/>
                <w:vertAlign w:val="superscript"/>
              </w:rPr>
              <w:t>th</w:t>
            </w:r>
            <w:r>
              <w:rPr>
                <w:rFonts w:ascii="Times New Roman" w:eastAsia="Aptos" w:hAnsi="Times New Roman"/>
              </w:rPr>
              <w:t xml:space="preserve"> </w:t>
            </w:r>
            <w:r w:rsidR="000D66CB">
              <w:rPr>
                <w:rFonts w:ascii="Times New Roman" w:eastAsia="Aptos" w:hAnsi="Times New Roman"/>
              </w:rPr>
              <w:t xml:space="preserve"> </w:t>
            </w:r>
          </w:p>
        </w:tc>
        <w:tc>
          <w:tcPr>
            <w:tcW w:w="819" w:type="pct"/>
          </w:tcPr>
          <w:p w14:paraId="4930A55D" w14:textId="50324062" w:rsidR="0058200C" w:rsidRPr="003A1079" w:rsidRDefault="003A1079" w:rsidP="00630852">
            <w:pPr>
              <w:spacing w:line="278" w:lineRule="auto"/>
              <w:jc w:val="center"/>
              <w:rPr>
                <w:rFonts w:ascii="Times New Roman" w:eastAsia="Aptos" w:hAnsi="Times New Roman"/>
              </w:rPr>
            </w:pPr>
            <w:r w:rsidRPr="003A1079">
              <w:rPr>
                <w:rFonts w:ascii="Times New Roman" w:eastAsia="Aptos" w:hAnsi="Times New Roman"/>
              </w:rPr>
              <w:t>What is the “Radical Right”?</w:t>
            </w:r>
          </w:p>
        </w:tc>
        <w:tc>
          <w:tcPr>
            <w:tcW w:w="2599" w:type="pct"/>
          </w:tcPr>
          <w:p w14:paraId="11B2F7F5" w14:textId="77777777" w:rsidR="0058200C" w:rsidRPr="00630852" w:rsidRDefault="0058200C" w:rsidP="0058200C">
            <w:pPr>
              <w:spacing w:line="278" w:lineRule="auto"/>
              <w:jc w:val="center"/>
              <w:rPr>
                <w:rFonts w:ascii="Times New Roman" w:eastAsia="Aptos" w:hAnsi="Times New Roman"/>
              </w:rPr>
            </w:pPr>
            <w:r w:rsidRPr="00630852">
              <w:rPr>
                <w:rFonts w:ascii="Times New Roman" w:eastAsia="Aptos" w:hAnsi="Times New Roman"/>
              </w:rPr>
              <w:t>Arzheimer “Conceptual Confusion is not Always a Bad Thing:</w:t>
            </w:r>
          </w:p>
          <w:p w14:paraId="19DF2EEC" w14:textId="77777777" w:rsidR="0058200C" w:rsidRPr="00630852" w:rsidRDefault="0058200C" w:rsidP="0058200C">
            <w:pPr>
              <w:spacing w:line="278" w:lineRule="auto"/>
              <w:jc w:val="center"/>
              <w:rPr>
                <w:rFonts w:ascii="Times New Roman" w:eastAsia="Aptos" w:hAnsi="Times New Roman"/>
              </w:rPr>
            </w:pPr>
            <w:r w:rsidRPr="00630852">
              <w:rPr>
                <w:rFonts w:ascii="Times New Roman" w:eastAsia="Aptos" w:hAnsi="Times New Roman"/>
              </w:rPr>
              <w:t>The Curious Case of European Radical Right</w:t>
            </w:r>
          </w:p>
          <w:p w14:paraId="6A44B201" w14:textId="2217E110" w:rsidR="0058200C" w:rsidRPr="003A1079" w:rsidRDefault="0058200C" w:rsidP="0058200C">
            <w:pPr>
              <w:spacing w:line="278" w:lineRule="auto"/>
              <w:jc w:val="center"/>
              <w:rPr>
                <w:rFonts w:ascii="Times New Roman" w:eastAsia="Aptos" w:hAnsi="Times New Roman"/>
              </w:rPr>
            </w:pPr>
            <w:r w:rsidRPr="00630852">
              <w:rPr>
                <w:rFonts w:ascii="Times New Roman" w:eastAsia="Aptos" w:hAnsi="Times New Roman"/>
              </w:rPr>
              <w:t>Studies” (</w:t>
            </w:r>
            <w:hyperlink r:id="rId16" w:history="1">
              <w:r w:rsidRPr="00630852">
                <w:rPr>
                  <w:rFonts w:ascii="Times New Roman" w:eastAsia="Aptos" w:hAnsi="Times New Roman"/>
                  <w:color w:val="467886"/>
                  <w:u w:val="single"/>
                </w:rPr>
                <w:t>https://www.kai-arzheimer.com/conceptual-confusion-european-radical-right-studies.pdf</w:t>
              </w:r>
            </w:hyperlink>
            <w:r w:rsidRPr="00630852">
              <w:rPr>
                <w:rFonts w:ascii="Times New Roman" w:eastAsia="Aptos" w:hAnsi="Times New Roman"/>
              </w:rPr>
              <w:t xml:space="preserve"> worry less about the methodological things)</w:t>
            </w:r>
          </w:p>
        </w:tc>
        <w:tc>
          <w:tcPr>
            <w:tcW w:w="815" w:type="pct"/>
          </w:tcPr>
          <w:p w14:paraId="686DCCAB" w14:textId="167B3CB0" w:rsidR="0058200C" w:rsidRPr="0076570B" w:rsidRDefault="003A1079" w:rsidP="00630852">
            <w:pPr>
              <w:spacing w:line="278" w:lineRule="auto"/>
              <w:jc w:val="center"/>
              <w:rPr>
                <w:rFonts w:ascii="Times New Roman" w:eastAsia="Aptos" w:hAnsi="Times New Roman"/>
                <w:lang w:val="fr-FR"/>
              </w:rPr>
            </w:pPr>
            <w:r w:rsidRPr="00630852">
              <w:rPr>
                <w:rFonts w:ascii="Times New Roman" w:eastAsia="Aptos" w:hAnsi="Times New Roman"/>
                <w:lang w:val="fr-FR"/>
              </w:rPr>
              <w:t>Syllabus Quiz Due: 11:59PM EST</w:t>
            </w:r>
          </w:p>
        </w:tc>
      </w:tr>
      <w:tr w:rsidR="00630852" w:rsidRPr="00630852" w14:paraId="02EB7D47" w14:textId="77777777" w:rsidTr="00900D2E">
        <w:tc>
          <w:tcPr>
            <w:tcW w:w="767" w:type="pct"/>
          </w:tcPr>
          <w:p w14:paraId="5B1E8510" w14:textId="77777777" w:rsidR="003D10DC" w:rsidRDefault="003D10DC" w:rsidP="00630852">
            <w:pPr>
              <w:spacing w:line="278" w:lineRule="auto"/>
              <w:jc w:val="center"/>
              <w:rPr>
                <w:rFonts w:ascii="Times New Roman" w:eastAsia="Aptos" w:hAnsi="Times New Roman"/>
              </w:rPr>
            </w:pPr>
            <w:r>
              <w:rPr>
                <w:rFonts w:ascii="Times New Roman" w:eastAsia="Aptos" w:hAnsi="Times New Roman"/>
              </w:rPr>
              <w:t>September 2</w:t>
            </w:r>
            <w:r w:rsidRPr="003D10DC">
              <w:rPr>
                <w:rFonts w:ascii="Times New Roman" w:eastAsia="Aptos" w:hAnsi="Times New Roman"/>
                <w:vertAlign w:val="superscript"/>
              </w:rPr>
              <w:t>nd</w:t>
            </w:r>
          </w:p>
          <w:p w14:paraId="6AFF70C1" w14:textId="06A74C15" w:rsidR="00630852" w:rsidRPr="00630852" w:rsidRDefault="000D66CB" w:rsidP="00630852">
            <w:pPr>
              <w:spacing w:line="278" w:lineRule="auto"/>
              <w:jc w:val="center"/>
              <w:rPr>
                <w:rFonts w:ascii="Times New Roman" w:eastAsia="Aptos" w:hAnsi="Times New Roman"/>
              </w:rPr>
            </w:pPr>
            <w:r>
              <w:rPr>
                <w:rFonts w:ascii="Times New Roman" w:eastAsia="Aptos" w:hAnsi="Times New Roman"/>
              </w:rPr>
              <w:t xml:space="preserve"> </w:t>
            </w:r>
          </w:p>
        </w:tc>
        <w:tc>
          <w:tcPr>
            <w:tcW w:w="819" w:type="pct"/>
          </w:tcPr>
          <w:p w14:paraId="649587DC"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What is the “Radical Right”?</w:t>
            </w:r>
          </w:p>
        </w:tc>
        <w:tc>
          <w:tcPr>
            <w:tcW w:w="2599" w:type="pct"/>
          </w:tcPr>
          <w:p w14:paraId="6011E90F"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Norris and Inglehart: Chapter 1</w:t>
            </w:r>
          </w:p>
          <w:p w14:paraId="2A26DD9C" w14:textId="77777777" w:rsidR="00630852" w:rsidRPr="00630852" w:rsidRDefault="00630852" w:rsidP="00630852">
            <w:pPr>
              <w:spacing w:line="278" w:lineRule="auto"/>
              <w:jc w:val="center"/>
              <w:rPr>
                <w:rFonts w:ascii="Times New Roman" w:eastAsia="Aptos" w:hAnsi="Times New Roman"/>
              </w:rPr>
            </w:pPr>
            <w:r w:rsidRPr="00630852">
              <w:rPr>
                <w:rFonts w:ascii="Times New Roman" w:eastAsia="Aptos" w:hAnsi="Times New Roman"/>
              </w:rPr>
              <w:t>Norris and Inglehart: Chapter 7 (Skim)</w:t>
            </w:r>
          </w:p>
        </w:tc>
        <w:tc>
          <w:tcPr>
            <w:tcW w:w="815" w:type="pct"/>
          </w:tcPr>
          <w:p w14:paraId="3010787F" w14:textId="77777777" w:rsidR="00630852" w:rsidRPr="00630852" w:rsidRDefault="00630852" w:rsidP="00630852">
            <w:pPr>
              <w:spacing w:line="278" w:lineRule="auto"/>
              <w:jc w:val="center"/>
              <w:rPr>
                <w:rFonts w:ascii="Times New Roman" w:eastAsia="Aptos" w:hAnsi="Times New Roman"/>
              </w:rPr>
            </w:pPr>
          </w:p>
        </w:tc>
      </w:tr>
      <w:tr w:rsidR="005B5E82" w:rsidRPr="00630852" w14:paraId="47A78C09" w14:textId="77777777" w:rsidTr="00900D2E">
        <w:tc>
          <w:tcPr>
            <w:tcW w:w="767" w:type="pct"/>
          </w:tcPr>
          <w:p w14:paraId="1A39D3DF" w14:textId="249AFE4C" w:rsidR="005B5E82" w:rsidRPr="003A1079" w:rsidRDefault="003D10DC" w:rsidP="00630852">
            <w:pPr>
              <w:spacing w:line="278" w:lineRule="auto"/>
              <w:jc w:val="center"/>
              <w:rPr>
                <w:rFonts w:eastAsia="Aptos"/>
              </w:rPr>
            </w:pPr>
            <w:r>
              <w:rPr>
                <w:rFonts w:ascii="Times New Roman" w:eastAsia="Aptos" w:hAnsi="Times New Roman"/>
              </w:rPr>
              <w:t>September 4</w:t>
            </w:r>
            <w:r w:rsidRPr="003D10DC">
              <w:rPr>
                <w:rFonts w:ascii="Times New Roman" w:eastAsia="Aptos" w:hAnsi="Times New Roman"/>
                <w:vertAlign w:val="superscript"/>
              </w:rPr>
              <w:t>th</w:t>
            </w:r>
            <w:r>
              <w:rPr>
                <w:rFonts w:ascii="Times New Roman" w:eastAsia="Aptos" w:hAnsi="Times New Roman"/>
              </w:rPr>
              <w:t xml:space="preserve"> </w:t>
            </w:r>
            <w:r w:rsidR="000D66CB">
              <w:rPr>
                <w:rFonts w:ascii="Times New Roman" w:eastAsia="Aptos" w:hAnsi="Times New Roman"/>
              </w:rPr>
              <w:t xml:space="preserve"> </w:t>
            </w:r>
          </w:p>
        </w:tc>
        <w:tc>
          <w:tcPr>
            <w:tcW w:w="819" w:type="pct"/>
          </w:tcPr>
          <w:p w14:paraId="3781D034" w14:textId="4EE6678D" w:rsidR="005B5E82" w:rsidRPr="00630852" w:rsidRDefault="005B5E82" w:rsidP="00630852">
            <w:pPr>
              <w:spacing w:line="278" w:lineRule="auto"/>
              <w:jc w:val="center"/>
              <w:rPr>
                <w:rFonts w:eastAsia="Aptos"/>
              </w:rPr>
            </w:pPr>
            <w:r w:rsidRPr="00630852">
              <w:rPr>
                <w:rFonts w:ascii="Times New Roman" w:eastAsia="Aptos" w:hAnsi="Times New Roman"/>
              </w:rPr>
              <w:t>What is the “Radical Right”?</w:t>
            </w:r>
          </w:p>
        </w:tc>
        <w:tc>
          <w:tcPr>
            <w:tcW w:w="2599" w:type="pct"/>
          </w:tcPr>
          <w:p w14:paraId="7B610059" w14:textId="0EFC2CEC" w:rsidR="0076570B" w:rsidRPr="0076570B" w:rsidRDefault="0076570B" w:rsidP="005B5E82">
            <w:pPr>
              <w:spacing w:line="278" w:lineRule="auto"/>
              <w:jc w:val="center"/>
              <w:rPr>
                <w:rFonts w:ascii="Times New Roman" w:eastAsia="Aptos" w:hAnsi="Times New Roman"/>
              </w:rPr>
            </w:pPr>
            <w:r w:rsidRPr="0076570B">
              <w:rPr>
                <w:rFonts w:ascii="Times New Roman" w:eastAsia="Aptos" w:hAnsi="Times New Roman"/>
              </w:rPr>
              <w:t>Carter: Chapter 1</w:t>
            </w:r>
          </w:p>
          <w:p w14:paraId="4CB6928B" w14:textId="77777777" w:rsidR="00BD5539" w:rsidRPr="0076570B" w:rsidRDefault="00BD5539" w:rsidP="00BD5539">
            <w:pPr>
              <w:spacing w:line="278" w:lineRule="auto"/>
              <w:jc w:val="center"/>
              <w:rPr>
                <w:rFonts w:ascii="Times New Roman" w:eastAsia="Aptos" w:hAnsi="Times New Roman"/>
              </w:rPr>
            </w:pPr>
            <w:r w:rsidRPr="0076570B">
              <w:rPr>
                <w:rFonts w:ascii="Times New Roman" w:eastAsia="Aptos" w:hAnsi="Times New Roman"/>
              </w:rPr>
              <w:t>Carter: Chapter 2</w:t>
            </w:r>
          </w:p>
          <w:p w14:paraId="0A1D2B98" w14:textId="77777777" w:rsidR="005B5E82" w:rsidRPr="0076570B" w:rsidRDefault="005B5E82" w:rsidP="00992CD9">
            <w:pPr>
              <w:spacing w:line="278" w:lineRule="auto"/>
              <w:jc w:val="center"/>
              <w:rPr>
                <w:rFonts w:eastAsia="Aptos"/>
                <w:lang w:val="fr-FR"/>
              </w:rPr>
            </w:pPr>
          </w:p>
        </w:tc>
        <w:tc>
          <w:tcPr>
            <w:tcW w:w="815" w:type="pct"/>
          </w:tcPr>
          <w:p w14:paraId="1C1E0B63" w14:textId="1292280D" w:rsidR="005B5E82" w:rsidRPr="00630852" w:rsidRDefault="005B5E82" w:rsidP="00630852">
            <w:pPr>
              <w:spacing w:line="278" w:lineRule="auto"/>
              <w:jc w:val="center"/>
              <w:rPr>
                <w:rFonts w:eastAsia="Aptos"/>
              </w:rPr>
            </w:pPr>
            <w:r w:rsidRPr="0076570B">
              <w:rPr>
                <w:rFonts w:ascii="Times New Roman" w:eastAsia="Aptos" w:hAnsi="Times New Roman"/>
              </w:rPr>
              <w:t>Indiana University Plagiarism Certificate Due via Email by 11:59 PM EST</w:t>
            </w:r>
          </w:p>
        </w:tc>
      </w:tr>
      <w:tr w:rsidR="00B8236E" w:rsidRPr="00630852" w14:paraId="00F8725A" w14:textId="77777777" w:rsidTr="00900D2E">
        <w:tc>
          <w:tcPr>
            <w:tcW w:w="767" w:type="pct"/>
          </w:tcPr>
          <w:p w14:paraId="72CFE768" w14:textId="522ED06E" w:rsidR="00B8236E" w:rsidRPr="003D10DC" w:rsidRDefault="003D10DC" w:rsidP="00630852">
            <w:pPr>
              <w:spacing w:line="278" w:lineRule="auto"/>
              <w:jc w:val="center"/>
              <w:rPr>
                <w:rFonts w:ascii="Times New Roman" w:eastAsia="Aptos" w:hAnsi="Times New Roman"/>
              </w:rPr>
            </w:pPr>
            <w:r>
              <w:rPr>
                <w:rFonts w:ascii="Times New Roman" w:eastAsia="Aptos" w:hAnsi="Times New Roman"/>
              </w:rPr>
              <w:t>September 9</w:t>
            </w:r>
            <w:r w:rsidRPr="003D10DC">
              <w:rPr>
                <w:rFonts w:ascii="Times New Roman" w:eastAsia="Aptos" w:hAnsi="Times New Roman"/>
                <w:vertAlign w:val="superscript"/>
              </w:rPr>
              <w:t>th</w:t>
            </w:r>
            <w:r>
              <w:rPr>
                <w:rFonts w:ascii="Times New Roman" w:eastAsia="Aptos" w:hAnsi="Times New Roman"/>
              </w:rPr>
              <w:t xml:space="preserve"> </w:t>
            </w:r>
          </w:p>
        </w:tc>
        <w:tc>
          <w:tcPr>
            <w:tcW w:w="819" w:type="pct"/>
          </w:tcPr>
          <w:p w14:paraId="2CED81A9" w14:textId="3239296D" w:rsidR="00B8236E" w:rsidRPr="00630852" w:rsidRDefault="00992CD9" w:rsidP="00630852">
            <w:pPr>
              <w:spacing w:line="278" w:lineRule="auto"/>
              <w:jc w:val="center"/>
              <w:rPr>
                <w:rFonts w:eastAsia="Aptos"/>
              </w:rPr>
            </w:pPr>
            <w:r w:rsidRPr="00630852">
              <w:rPr>
                <w:rFonts w:ascii="Times New Roman" w:eastAsia="Aptos" w:hAnsi="Times New Roman"/>
              </w:rPr>
              <w:t>What is the “Radical Right”?</w:t>
            </w:r>
          </w:p>
        </w:tc>
        <w:tc>
          <w:tcPr>
            <w:tcW w:w="2599" w:type="pct"/>
          </w:tcPr>
          <w:p w14:paraId="2A6F7D15"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Mudde: Introduction Chapter: Terminology Section</w:t>
            </w:r>
          </w:p>
          <w:p w14:paraId="2E93F40E" w14:textId="121E48A0" w:rsidR="00B8236E" w:rsidRPr="0076570B" w:rsidRDefault="00BD5539" w:rsidP="00BD5539">
            <w:pPr>
              <w:spacing w:line="278" w:lineRule="auto"/>
              <w:jc w:val="center"/>
              <w:rPr>
                <w:rFonts w:eastAsia="Aptos"/>
              </w:rPr>
            </w:pPr>
            <w:r w:rsidRPr="00630852">
              <w:rPr>
                <w:rFonts w:ascii="Times New Roman" w:eastAsia="Aptos" w:hAnsi="Times New Roman"/>
              </w:rPr>
              <w:t>Mudde: Chapter 2</w:t>
            </w:r>
          </w:p>
        </w:tc>
        <w:tc>
          <w:tcPr>
            <w:tcW w:w="815" w:type="pct"/>
          </w:tcPr>
          <w:p w14:paraId="7D0697BF" w14:textId="4CA0F618" w:rsidR="00B8236E" w:rsidRPr="003C012C" w:rsidRDefault="003C012C" w:rsidP="00630852">
            <w:pPr>
              <w:spacing w:line="278" w:lineRule="auto"/>
              <w:jc w:val="center"/>
              <w:rPr>
                <w:rFonts w:ascii="Times New Roman" w:eastAsia="Aptos" w:hAnsi="Times New Roman"/>
              </w:rPr>
            </w:pPr>
            <w:r w:rsidRPr="003C012C">
              <w:rPr>
                <w:rFonts w:ascii="Times New Roman" w:eastAsia="Aptos" w:hAnsi="Times New Roman"/>
              </w:rPr>
              <w:t>Academic Honor Policy Quiz Due 11:59PM</w:t>
            </w:r>
          </w:p>
        </w:tc>
      </w:tr>
      <w:tr w:rsidR="00630852" w:rsidRPr="00630852" w14:paraId="7AE446B4" w14:textId="77777777" w:rsidTr="00900D2E">
        <w:tc>
          <w:tcPr>
            <w:tcW w:w="767" w:type="pct"/>
          </w:tcPr>
          <w:p w14:paraId="1F31B7CE" w14:textId="12583E74"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September 11</w:t>
            </w:r>
            <w:r w:rsidRPr="003D10DC">
              <w:rPr>
                <w:rFonts w:ascii="Times New Roman" w:eastAsia="Aptos" w:hAnsi="Times New Roman"/>
                <w:vertAlign w:val="superscript"/>
              </w:rPr>
              <w:t>th</w:t>
            </w:r>
            <w:r>
              <w:rPr>
                <w:rFonts w:ascii="Times New Roman" w:eastAsia="Aptos" w:hAnsi="Times New Roman"/>
              </w:rPr>
              <w:t xml:space="preserve"> </w:t>
            </w:r>
            <w:r w:rsidR="008C7388">
              <w:rPr>
                <w:rFonts w:ascii="Times New Roman" w:eastAsia="Aptos" w:hAnsi="Times New Roman"/>
              </w:rPr>
              <w:t xml:space="preserve"> </w:t>
            </w:r>
          </w:p>
        </w:tc>
        <w:tc>
          <w:tcPr>
            <w:tcW w:w="819" w:type="pct"/>
          </w:tcPr>
          <w:p w14:paraId="5165175B" w14:textId="1B7B5BD7" w:rsidR="00630852" w:rsidRPr="00630852" w:rsidRDefault="00BD5539" w:rsidP="00630852">
            <w:pPr>
              <w:spacing w:line="278" w:lineRule="auto"/>
              <w:jc w:val="center"/>
              <w:rPr>
                <w:rFonts w:ascii="Times New Roman" w:eastAsia="Aptos" w:hAnsi="Times New Roman"/>
              </w:rPr>
            </w:pPr>
            <w:r w:rsidRPr="00630852">
              <w:rPr>
                <w:rFonts w:ascii="Times New Roman" w:eastAsia="Aptos" w:hAnsi="Times New Roman"/>
              </w:rPr>
              <w:t>A Brief Detour: History of the European Radical Right: Fascism, the Holocaust, and the Failure of Democracy 1918-1945</w:t>
            </w:r>
          </w:p>
        </w:tc>
        <w:tc>
          <w:tcPr>
            <w:tcW w:w="2599" w:type="pct"/>
          </w:tcPr>
          <w:p w14:paraId="62F24780"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Required Reading:</w:t>
            </w:r>
          </w:p>
          <w:p w14:paraId="03ADDD75"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Short Primer on the Holocaust (</w:t>
            </w:r>
            <w:hyperlink r:id="rId17" w:history="1">
              <w:r w:rsidRPr="00630852">
                <w:rPr>
                  <w:rFonts w:ascii="Times New Roman" w:eastAsia="Aptos" w:hAnsi="Times New Roman"/>
                  <w:color w:val="467886"/>
                  <w:u w:val="single"/>
                </w:rPr>
                <w:t>https://encyclopedia.ushmm.org/content/en/article/introduction-to-the-holocaust</w:t>
              </w:r>
            </w:hyperlink>
            <w:r w:rsidRPr="00630852">
              <w:rPr>
                <w:rFonts w:ascii="Times New Roman" w:eastAsia="Aptos" w:hAnsi="Times New Roman"/>
              </w:rPr>
              <w:t xml:space="preserve">) </w:t>
            </w:r>
          </w:p>
          <w:p w14:paraId="401590D2"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Pew Research on Holocaust Knowledge</w:t>
            </w:r>
          </w:p>
          <w:p w14:paraId="16618E6D"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w:t>
            </w:r>
            <w:hyperlink r:id="rId18" w:history="1">
              <w:r w:rsidRPr="00630852">
                <w:rPr>
                  <w:rFonts w:ascii="Times New Roman" w:eastAsia="Aptos" w:hAnsi="Times New Roman"/>
                  <w:color w:val="467886"/>
                  <w:u w:val="single"/>
                </w:rPr>
                <w:t>https://www.pewresearch.org/religion/2020/01/22/what-americans-know-about-the-holocaust/</w:t>
              </w:r>
            </w:hyperlink>
            <w:r w:rsidRPr="00630852">
              <w:rPr>
                <w:rFonts w:ascii="Times New Roman" w:eastAsia="Aptos" w:hAnsi="Times New Roman"/>
              </w:rPr>
              <w:t>)</w:t>
            </w:r>
          </w:p>
          <w:p w14:paraId="37A19FAC"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One in Five Young Americans Believe the Holocaust Was a Myth:</w:t>
            </w:r>
          </w:p>
          <w:p w14:paraId="4E776C8A" w14:textId="77777777" w:rsidR="00BD5539" w:rsidRDefault="00BD5539" w:rsidP="00BD5539">
            <w:pPr>
              <w:spacing w:line="278" w:lineRule="auto"/>
              <w:jc w:val="center"/>
              <w:rPr>
                <w:rFonts w:ascii="Times New Roman" w:eastAsia="Aptos" w:hAnsi="Times New Roman"/>
              </w:rPr>
            </w:pPr>
            <w:r w:rsidRPr="00630852">
              <w:rPr>
                <w:rFonts w:ascii="Times New Roman" w:eastAsia="Aptos" w:hAnsi="Times New Roman"/>
              </w:rPr>
              <w:t>(</w:t>
            </w:r>
            <w:hyperlink r:id="rId19" w:history="1">
              <w:r w:rsidRPr="00630852">
                <w:rPr>
                  <w:rFonts w:ascii="Times New Roman" w:eastAsia="Aptos" w:hAnsi="Times New Roman"/>
                  <w:color w:val="467886"/>
                  <w:u w:val="single"/>
                </w:rPr>
                <w:t>https://thehill.com/homenews/education/4349815-poll-americans-holocaust-myth/</w:t>
              </w:r>
            </w:hyperlink>
            <w:r w:rsidRPr="00630852">
              <w:rPr>
                <w:rFonts w:ascii="Times New Roman" w:eastAsia="Aptos" w:hAnsi="Times New Roman"/>
              </w:rPr>
              <w:t xml:space="preserve">) </w:t>
            </w:r>
          </w:p>
          <w:p w14:paraId="568BC8EB" w14:textId="77777777" w:rsidR="00BD5539" w:rsidRDefault="00BD5539" w:rsidP="00BD5539">
            <w:pPr>
              <w:spacing w:line="278" w:lineRule="auto"/>
              <w:jc w:val="center"/>
              <w:rPr>
                <w:rFonts w:ascii="Times New Roman" w:eastAsia="Aptos" w:hAnsi="Times New Roman"/>
              </w:rPr>
            </w:pPr>
          </w:p>
          <w:p w14:paraId="4BA7B098" w14:textId="77777777" w:rsidR="00BD5539" w:rsidRPr="00BD5539" w:rsidRDefault="00BD5539" w:rsidP="00BD5539">
            <w:pPr>
              <w:spacing w:line="278" w:lineRule="auto"/>
              <w:jc w:val="center"/>
              <w:rPr>
                <w:rFonts w:ascii="Times New Roman" w:eastAsia="Aptos" w:hAnsi="Times New Roman"/>
              </w:rPr>
            </w:pPr>
            <w:r w:rsidRPr="00BD5539">
              <w:rPr>
                <w:rFonts w:ascii="Times New Roman" w:eastAsia="Aptos" w:hAnsi="Times New Roman"/>
              </w:rPr>
              <w:lastRenderedPageBreak/>
              <w:t xml:space="preserve">Pew: </w:t>
            </w:r>
            <w:hyperlink r:id="rId20" w:history="1">
              <w:r w:rsidRPr="00BD5539">
                <w:rPr>
                  <w:rStyle w:val="Hyperlink"/>
                  <w:rFonts w:ascii="Times New Roman" w:eastAsia="Aptos" w:hAnsi="Times New Roman"/>
                </w:rPr>
                <w:t>https://www.pewresearch.org/short-reads/2024/03/05/online-opt-in-polls-can-produce-misleading-results-especially-for-young-people-and-hispanic-adults/</w:t>
              </w:r>
            </w:hyperlink>
            <w:r w:rsidRPr="00BD5539">
              <w:rPr>
                <w:rFonts w:ascii="Times New Roman" w:eastAsia="Aptos" w:hAnsi="Times New Roman"/>
              </w:rPr>
              <w:t xml:space="preserve"> </w:t>
            </w:r>
          </w:p>
          <w:p w14:paraId="7B2E8D29" w14:textId="77777777" w:rsidR="00BD5539" w:rsidRPr="00630852" w:rsidRDefault="00BD5539" w:rsidP="00BD5539">
            <w:pPr>
              <w:spacing w:line="278" w:lineRule="auto"/>
              <w:jc w:val="center"/>
              <w:rPr>
                <w:rFonts w:ascii="Times New Roman" w:eastAsia="Aptos" w:hAnsi="Times New Roman"/>
              </w:rPr>
            </w:pPr>
          </w:p>
          <w:p w14:paraId="43EA44D9"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Take this Holocaust Knowledge Quiz:</w:t>
            </w:r>
          </w:p>
          <w:p w14:paraId="0D60027D" w14:textId="77777777" w:rsidR="00BD5539" w:rsidRPr="00630852" w:rsidRDefault="00BD5539" w:rsidP="00BD5539">
            <w:pPr>
              <w:spacing w:line="278" w:lineRule="auto"/>
              <w:jc w:val="center"/>
              <w:rPr>
                <w:rFonts w:ascii="Times New Roman" w:eastAsia="Aptos" w:hAnsi="Times New Roman"/>
                <w:color w:val="467886"/>
                <w:u w:val="single"/>
              </w:rPr>
            </w:pPr>
            <w:hyperlink r:id="rId21" w:anchor="fca_qc_quiz_456" w:history="1">
              <w:r w:rsidRPr="00630852">
                <w:rPr>
                  <w:rFonts w:ascii="Times New Roman" w:eastAsia="Aptos" w:hAnsi="Times New Roman"/>
                  <w:color w:val="467886"/>
                  <w:u w:val="single"/>
                </w:rPr>
                <w:t>https://itstartedwithwords.org/holocaust-knowledge-and-awareness-quiz/#fca_qc_quiz_456</w:t>
              </w:r>
            </w:hyperlink>
          </w:p>
          <w:p w14:paraId="374C3E17" w14:textId="77777777" w:rsidR="00BD5539" w:rsidRPr="00630852" w:rsidRDefault="00BD5539" w:rsidP="00BD5539">
            <w:pPr>
              <w:spacing w:line="278" w:lineRule="auto"/>
              <w:jc w:val="center"/>
              <w:rPr>
                <w:rFonts w:ascii="Times New Roman" w:eastAsia="Aptos" w:hAnsi="Times New Roman"/>
                <w:color w:val="467886"/>
                <w:u w:val="single"/>
              </w:rPr>
            </w:pPr>
          </w:p>
          <w:p w14:paraId="02F6D98B" w14:textId="77777777" w:rsidR="00BD5539" w:rsidRPr="005223EC" w:rsidRDefault="00BD5539" w:rsidP="00BD5539">
            <w:pPr>
              <w:spacing w:line="278" w:lineRule="auto"/>
              <w:jc w:val="center"/>
              <w:rPr>
                <w:rFonts w:ascii="Times New Roman" w:eastAsia="Aptos" w:hAnsi="Times New Roman"/>
              </w:rPr>
            </w:pPr>
            <w:r w:rsidRPr="005223EC">
              <w:rPr>
                <w:rFonts w:ascii="Times New Roman" w:eastAsia="Aptos" w:hAnsi="Times New Roman"/>
              </w:rPr>
              <w:t xml:space="preserve">Suggested Reading </w:t>
            </w:r>
          </w:p>
          <w:p w14:paraId="53044D29" w14:textId="77777777" w:rsidR="00BD5539" w:rsidRPr="00630852" w:rsidRDefault="00BD5539" w:rsidP="00BD5539">
            <w:pPr>
              <w:spacing w:line="278" w:lineRule="auto"/>
              <w:jc w:val="center"/>
              <w:rPr>
                <w:rFonts w:ascii="Times New Roman" w:eastAsia="Aptos" w:hAnsi="Times New Roman"/>
              </w:rPr>
            </w:pPr>
          </w:p>
          <w:p w14:paraId="6711096B"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Germans into Nazis by Peter Fritzsche</w:t>
            </w:r>
          </w:p>
          <w:p w14:paraId="13A33174"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Weimar Germany: Promise and Tragedy by Eric D. Weitz</w:t>
            </w:r>
          </w:p>
          <w:p w14:paraId="13FDF656" w14:textId="76ACF1F9" w:rsidR="00630852"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Hitler and the Holocaust by Robert S. Wistrich</w:t>
            </w:r>
          </w:p>
        </w:tc>
        <w:tc>
          <w:tcPr>
            <w:tcW w:w="815" w:type="pct"/>
          </w:tcPr>
          <w:p w14:paraId="10DFF5C5" w14:textId="3FA5B924" w:rsidR="00630852" w:rsidRPr="00BD5539" w:rsidRDefault="00630852" w:rsidP="00630852">
            <w:pPr>
              <w:spacing w:line="278" w:lineRule="auto"/>
              <w:jc w:val="center"/>
              <w:rPr>
                <w:rFonts w:ascii="Times New Roman" w:eastAsia="Aptos" w:hAnsi="Times New Roman"/>
              </w:rPr>
            </w:pPr>
          </w:p>
        </w:tc>
      </w:tr>
      <w:tr w:rsidR="00630852" w:rsidRPr="00630852" w14:paraId="3F2F6D1C" w14:textId="77777777" w:rsidTr="00900D2E">
        <w:tc>
          <w:tcPr>
            <w:tcW w:w="767" w:type="pct"/>
          </w:tcPr>
          <w:p w14:paraId="227953D0" w14:textId="035FBB06"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September 16</w:t>
            </w:r>
            <w:r w:rsidRPr="003D10DC">
              <w:rPr>
                <w:rFonts w:ascii="Times New Roman" w:eastAsia="Aptos" w:hAnsi="Times New Roman"/>
                <w:vertAlign w:val="superscript"/>
              </w:rPr>
              <w:t>th</w:t>
            </w:r>
            <w:r>
              <w:rPr>
                <w:rFonts w:ascii="Times New Roman" w:eastAsia="Aptos" w:hAnsi="Times New Roman"/>
              </w:rPr>
              <w:t xml:space="preserve"> </w:t>
            </w:r>
            <w:r w:rsidR="008C7388">
              <w:rPr>
                <w:rFonts w:ascii="Times New Roman" w:eastAsia="Aptos" w:hAnsi="Times New Roman"/>
              </w:rPr>
              <w:t xml:space="preserve"> </w:t>
            </w:r>
          </w:p>
        </w:tc>
        <w:tc>
          <w:tcPr>
            <w:tcW w:w="819" w:type="pct"/>
          </w:tcPr>
          <w:p w14:paraId="0E6F6917"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A Brief Detour: History of the European Radical Right: 1945-2002</w:t>
            </w:r>
          </w:p>
          <w:p w14:paraId="2391261C" w14:textId="631F53D2" w:rsidR="00630852"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Baseball Bats, Skinheads</w:t>
            </w:r>
          </w:p>
        </w:tc>
        <w:tc>
          <w:tcPr>
            <w:tcW w:w="2599" w:type="pct"/>
          </w:tcPr>
          <w:p w14:paraId="4315D16C" w14:textId="77777777" w:rsidR="00BD5539" w:rsidRPr="0076570B" w:rsidRDefault="00BD5539" w:rsidP="00BD5539">
            <w:pPr>
              <w:spacing w:line="278" w:lineRule="auto"/>
              <w:jc w:val="center"/>
              <w:rPr>
                <w:rFonts w:ascii="Times New Roman" w:eastAsia="Aptos" w:hAnsi="Times New Roman"/>
              </w:rPr>
            </w:pPr>
            <w:r w:rsidRPr="0076570B">
              <w:rPr>
                <w:rFonts w:ascii="Times New Roman" w:eastAsia="Aptos" w:hAnsi="Times New Roman"/>
              </w:rPr>
              <w:t>Mudde: Chapter 1</w:t>
            </w:r>
          </w:p>
          <w:p w14:paraId="370FE7C3" w14:textId="77777777" w:rsidR="00BD5539" w:rsidRPr="0076570B" w:rsidRDefault="00BD5539" w:rsidP="00BD5539">
            <w:pPr>
              <w:spacing w:line="278" w:lineRule="auto"/>
              <w:jc w:val="center"/>
              <w:rPr>
                <w:rFonts w:ascii="Times New Roman" w:eastAsia="Aptos" w:hAnsi="Times New Roman"/>
              </w:rPr>
            </w:pPr>
            <w:r w:rsidRPr="0076570B">
              <w:rPr>
                <w:rFonts w:ascii="Times New Roman" w:eastAsia="Aptos" w:hAnsi="Times New Roman"/>
              </w:rPr>
              <w:t>Mudde: Chapter 5</w:t>
            </w:r>
          </w:p>
          <w:p w14:paraId="783B0146"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The Baseball Bat Years: Christian Bangel</w:t>
            </w:r>
          </w:p>
          <w:p w14:paraId="0AACC7AE" w14:textId="77777777" w:rsidR="00BD5539" w:rsidRPr="00630852" w:rsidRDefault="00BD5539" w:rsidP="00BD5539">
            <w:pPr>
              <w:spacing w:line="278" w:lineRule="auto"/>
              <w:jc w:val="center"/>
              <w:rPr>
                <w:rFonts w:ascii="Times New Roman" w:eastAsia="Aptos" w:hAnsi="Times New Roman"/>
              </w:rPr>
            </w:pPr>
            <w:hyperlink r:id="rId22" w:history="1">
              <w:r w:rsidRPr="00630852">
                <w:rPr>
                  <w:rFonts w:ascii="Times New Roman" w:eastAsia="Aptos" w:hAnsi="Times New Roman"/>
                  <w:color w:val="467886"/>
                  <w:u w:val="single"/>
                </w:rPr>
                <w:t>https://www.zeit.de/gesellschaft/2019-11/neo-nazis-youth-east-germany-after-berlin-wall-english/komplettansicht</w:t>
              </w:r>
            </w:hyperlink>
            <w:r w:rsidRPr="00630852">
              <w:rPr>
                <w:rFonts w:ascii="Times New Roman" w:eastAsia="Aptos" w:hAnsi="Times New Roman"/>
              </w:rPr>
              <w:t xml:space="preserve"> </w:t>
            </w:r>
          </w:p>
          <w:p w14:paraId="21750B65" w14:textId="77777777" w:rsidR="00BD5539" w:rsidRPr="00630852" w:rsidRDefault="00BD5539" w:rsidP="00BD5539">
            <w:pPr>
              <w:spacing w:line="278" w:lineRule="auto"/>
              <w:jc w:val="center"/>
              <w:rPr>
                <w:rFonts w:ascii="Times New Roman" w:eastAsia="Aptos" w:hAnsi="Times New Roman"/>
              </w:rPr>
            </w:pPr>
          </w:p>
          <w:p w14:paraId="2242E97A"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Rostock Lichtenhagen:</w:t>
            </w:r>
          </w:p>
          <w:p w14:paraId="7C03A13E" w14:textId="77777777" w:rsidR="00BD5539" w:rsidRPr="00630852" w:rsidRDefault="00BD5539" w:rsidP="00BD5539">
            <w:pPr>
              <w:spacing w:line="278" w:lineRule="auto"/>
              <w:jc w:val="center"/>
              <w:rPr>
                <w:rFonts w:ascii="Times New Roman" w:eastAsia="Aptos" w:hAnsi="Times New Roman"/>
                <w:color w:val="467886"/>
                <w:u w:val="single"/>
              </w:rPr>
            </w:pPr>
            <w:hyperlink r:id="rId23" w:history="1">
              <w:r w:rsidRPr="00630852">
                <w:rPr>
                  <w:rFonts w:ascii="Times New Roman" w:eastAsia="Aptos" w:hAnsi="Times New Roman"/>
                  <w:color w:val="467886"/>
                  <w:u w:val="single"/>
                </w:rPr>
                <w:t>https://www.dw.com/en/germany-remembers-the-rostock-anti-immigrant-riot-of-1992/a-62890639</w:t>
              </w:r>
            </w:hyperlink>
          </w:p>
          <w:p w14:paraId="324DC302" w14:textId="77777777" w:rsidR="00BD5539" w:rsidRPr="00630852" w:rsidRDefault="00BD5539" w:rsidP="00BD5539">
            <w:pPr>
              <w:spacing w:line="278" w:lineRule="auto"/>
              <w:jc w:val="center"/>
              <w:rPr>
                <w:rFonts w:ascii="Times New Roman" w:eastAsia="Aptos" w:hAnsi="Times New Roman"/>
                <w:color w:val="467886"/>
                <w:u w:val="single"/>
              </w:rPr>
            </w:pPr>
          </w:p>
          <w:p w14:paraId="6C3EE463" w14:textId="77777777" w:rsidR="00BD5539" w:rsidRPr="00630852" w:rsidRDefault="00BD5539" w:rsidP="00BD5539">
            <w:pPr>
              <w:spacing w:line="278" w:lineRule="auto"/>
              <w:jc w:val="center"/>
              <w:rPr>
                <w:rFonts w:ascii="Times New Roman" w:eastAsia="Aptos" w:hAnsi="Times New Roman"/>
              </w:rPr>
            </w:pPr>
          </w:p>
          <w:p w14:paraId="43CCA0CD"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Suggested Reading:</w:t>
            </w:r>
          </w:p>
          <w:p w14:paraId="1C41B59C" w14:textId="77777777" w:rsidR="00BD5539" w:rsidRPr="00630852" w:rsidRDefault="00BD5539" w:rsidP="00BD5539">
            <w:pPr>
              <w:spacing w:line="278" w:lineRule="auto"/>
              <w:jc w:val="center"/>
              <w:rPr>
                <w:rFonts w:ascii="Times New Roman" w:eastAsia="Aptos" w:hAnsi="Times New Roman"/>
              </w:rPr>
            </w:pPr>
            <w:r w:rsidRPr="00630852">
              <w:rPr>
                <w:rFonts w:ascii="Times New Roman" w:eastAsia="Aptos" w:hAnsi="Times New Roman"/>
              </w:rPr>
              <w:t>Thugs or Terrorists? A Typology of Right-Wing Terrorism and Violence in Western Europe by Ravndal (2015)</w:t>
            </w:r>
          </w:p>
          <w:p w14:paraId="790AC5C5" w14:textId="1FE0F30C" w:rsidR="00630852" w:rsidRPr="00630852" w:rsidRDefault="00BD5539" w:rsidP="00BD5539">
            <w:pPr>
              <w:spacing w:line="278" w:lineRule="auto"/>
              <w:jc w:val="center"/>
              <w:rPr>
                <w:rFonts w:ascii="Times New Roman" w:eastAsia="Aptos" w:hAnsi="Times New Roman"/>
              </w:rPr>
            </w:pPr>
            <w:hyperlink r:id="rId24" w:history="1">
              <w:r w:rsidRPr="00630852">
                <w:rPr>
                  <w:rFonts w:ascii="Times New Roman" w:eastAsia="Aptos" w:hAnsi="Times New Roman"/>
                  <w:color w:val="467886"/>
                  <w:u w:val="single"/>
                </w:rPr>
                <w:t>https://journals.sfu.ca/jd/index.php/jd/article/view/16</w:t>
              </w:r>
            </w:hyperlink>
          </w:p>
        </w:tc>
        <w:tc>
          <w:tcPr>
            <w:tcW w:w="815" w:type="pct"/>
          </w:tcPr>
          <w:p w14:paraId="2D5208FC" w14:textId="77777777" w:rsidR="00630852" w:rsidRPr="00630852" w:rsidRDefault="00630852" w:rsidP="00630852">
            <w:pPr>
              <w:spacing w:line="278" w:lineRule="auto"/>
              <w:jc w:val="center"/>
              <w:rPr>
                <w:rFonts w:ascii="Times New Roman" w:eastAsia="Aptos" w:hAnsi="Times New Roman"/>
              </w:rPr>
            </w:pPr>
          </w:p>
        </w:tc>
      </w:tr>
      <w:tr w:rsidR="00630852" w:rsidRPr="00630852" w14:paraId="56C76F7B" w14:textId="77777777" w:rsidTr="00900D2E">
        <w:tc>
          <w:tcPr>
            <w:tcW w:w="767" w:type="pct"/>
          </w:tcPr>
          <w:p w14:paraId="1979A28A" w14:textId="60974EBD"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September 18</w:t>
            </w:r>
            <w:r w:rsidRPr="003D10DC">
              <w:rPr>
                <w:rFonts w:ascii="Times New Roman" w:eastAsia="Aptos" w:hAnsi="Times New Roman"/>
                <w:vertAlign w:val="superscript"/>
              </w:rPr>
              <w:t>th</w:t>
            </w:r>
            <w:r>
              <w:rPr>
                <w:rFonts w:ascii="Times New Roman" w:eastAsia="Aptos" w:hAnsi="Times New Roman"/>
              </w:rPr>
              <w:t xml:space="preserve"> </w:t>
            </w:r>
            <w:r w:rsidR="008C7388">
              <w:rPr>
                <w:rFonts w:ascii="Times New Roman" w:eastAsia="Aptos" w:hAnsi="Times New Roman"/>
              </w:rPr>
              <w:t xml:space="preserve"> </w:t>
            </w:r>
            <w:r w:rsidR="00B8236E">
              <w:rPr>
                <w:rFonts w:ascii="Times New Roman" w:eastAsia="Aptos" w:hAnsi="Times New Roman"/>
              </w:rPr>
              <w:t xml:space="preserve"> </w:t>
            </w:r>
          </w:p>
        </w:tc>
        <w:tc>
          <w:tcPr>
            <w:tcW w:w="819" w:type="pct"/>
          </w:tcPr>
          <w:p w14:paraId="6A5D5A07" w14:textId="4D3240A1" w:rsidR="00630852" w:rsidRPr="00630852" w:rsidRDefault="004B45BE" w:rsidP="00630852">
            <w:pPr>
              <w:spacing w:line="278" w:lineRule="auto"/>
              <w:jc w:val="center"/>
              <w:rPr>
                <w:rFonts w:ascii="Times New Roman" w:eastAsia="Aptos" w:hAnsi="Times New Roman"/>
              </w:rPr>
            </w:pPr>
            <w:r w:rsidRPr="004B45BE">
              <w:rPr>
                <w:rFonts w:ascii="Times New Roman" w:eastAsia="Aptos" w:hAnsi="Times New Roman"/>
              </w:rPr>
              <w:t>Supply Side Explanations of Radical Right</w:t>
            </w:r>
          </w:p>
        </w:tc>
        <w:tc>
          <w:tcPr>
            <w:tcW w:w="2599" w:type="pct"/>
          </w:tcPr>
          <w:p w14:paraId="41D86662" w14:textId="77777777" w:rsidR="00630852" w:rsidRDefault="004B45BE" w:rsidP="00630852">
            <w:pPr>
              <w:spacing w:line="278" w:lineRule="auto"/>
              <w:jc w:val="center"/>
              <w:rPr>
                <w:rFonts w:ascii="Times New Roman" w:eastAsia="Aptos" w:hAnsi="Times New Roman"/>
              </w:rPr>
            </w:pPr>
            <w:r w:rsidRPr="004B45BE">
              <w:rPr>
                <w:rFonts w:ascii="Times New Roman" w:eastAsia="Aptos" w:hAnsi="Times New Roman"/>
              </w:rPr>
              <w:t>Carter Chapter 4</w:t>
            </w:r>
            <w:r w:rsidR="00630852" w:rsidRPr="00630852">
              <w:rPr>
                <w:rFonts w:ascii="Times New Roman" w:eastAsia="Aptos" w:hAnsi="Times New Roman"/>
              </w:rPr>
              <w:t xml:space="preserve"> </w:t>
            </w:r>
          </w:p>
          <w:p w14:paraId="1BD4A40E" w14:textId="25DC823D" w:rsidR="004B45BE" w:rsidRPr="00630852" w:rsidRDefault="004B45BE" w:rsidP="00630852">
            <w:pPr>
              <w:spacing w:line="278" w:lineRule="auto"/>
              <w:jc w:val="center"/>
              <w:rPr>
                <w:rFonts w:ascii="Times New Roman" w:eastAsia="Aptos" w:hAnsi="Times New Roman"/>
              </w:rPr>
            </w:pPr>
            <w:r w:rsidRPr="00630852">
              <w:rPr>
                <w:rFonts w:ascii="Times New Roman" w:eastAsia="Aptos" w:hAnsi="Times New Roman"/>
              </w:rPr>
              <w:t>Norris and Inglehart Chapter 9</w:t>
            </w:r>
          </w:p>
        </w:tc>
        <w:tc>
          <w:tcPr>
            <w:tcW w:w="815" w:type="pct"/>
          </w:tcPr>
          <w:p w14:paraId="47A66D99" w14:textId="7D02FB93" w:rsidR="00630852" w:rsidRPr="00630852" w:rsidRDefault="00630852" w:rsidP="00630852">
            <w:pPr>
              <w:spacing w:line="278" w:lineRule="auto"/>
              <w:jc w:val="center"/>
              <w:rPr>
                <w:rFonts w:ascii="Times New Roman" w:eastAsia="Aptos" w:hAnsi="Times New Roman"/>
              </w:rPr>
            </w:pPr>
          </w:p>
        </w:tc>
      </w:tr>
      <w:tr w:rsidR="00630852" w:rsidRPr="00630852" w14:paraId="754BB586" w14:textId="77777777" w:rsidTr="00900D2E">
        <w:tc>
          <w:tcPr>
            <w:tcW w:w="767" w:type="pct"/>
          </w:tcPr>
          <w:p w14:paraId="3C0CA6EA" w14:textId="52A76E5C"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lastRenderedPageBreak/>
              <w:t>September 23</w:t>
            </w:r>
            <w:r w:rsidRPr="003D10DC">
              <w:rPr>
                <w:rFonts w:ascii="Times New Roman" w:eastAsia="Aptos" w:hAnsi="Times New Roman"/>
                <w:vertAlign w:val="superscript"/>
              </w:rPr>
              <w:t>rd</w:t>
            </w:r>
            <w:r>
              <w:rPr>
                <w:rFonts w:ascii="Times New Roman" w:eastAsia="Aptos" w:hAnsi="Times New Roman"/>
              </w:rPr>
              <w:t xml:space="preserve"> </w:t>
            </w:r>
            <w:r w:rsidR="008C7388">
              <w:rPr>
                <w:rFonts w:ascii="Times New Roman" w:eastAsia="Aptos" w:hAnsi="Times New Roman"/>
              </w:rPr>
              <w:t xml:space="preserve"> </w:t>
            </w:r>
          </w:p>
        </w:tc>
        <w:tc>
          <w:tcPr>
            <w:tcW w:w="819" w:type="pct"/>
          </w:tcPr>
          <w:p w14:paraId="6B557677" w14:textId="5D34DC01" w:rsidR="00630852" w:rsidRPr="00630852" w:rsidRDefault="004B45BE" w:rsidP="00630852">
            <w:pPr>
              <w:spacing w:line="278" w:lineRule="auto"/>
              <w:jc w:val="center"/>
              <w:rPr>
                <w:rFonts w:ascii="Times New Roman" w:eastAsia="Aptos" w:hAnsi="Times New Roman"/>
              </w:rPr>
            </w:pPr>
            <w:r w:rsidRPr="00630852">
              <w:rPr>
                <w:rFonts w:ascii="Times New Roman" w:eastAsia="Aptos" w:hAnsi="Times New Roman"/>
              </w:rPr>
              <w:t>Supply Side Explanations of Radical Right</w:t>
            </w:r>
          </w:p>
        </w:tc>
        <w:tc>
          <w:tcPr>
            <w:tcW w:w="2599" w:type="pct"/>
          </w:tcPr>
          <w:p w14:paraId="1EFE9DBB" w14:textId="39D6D850" w:rsidR="004F4B59" w:rsidRPr="00630852" w:rsidRDefault="00630852" w:rsidP="004F4B59">
            <w:pPr>
              <w:spacing w:line="278" w:lineRule="auto"/>
              <w:jc w:val="center"/>
              <w:rPr>
                <w:rFonts w:ascii="Times New Roman" w:eastAsia="Aptos" w:hAnsi="Times New Roman"/>
              </w:rPr>
            </w:pPr>
            <w:r w:rsidRPr="00630852">
              <w:rPr>
                <w:rFonts w:ascii="Times New Roman" w:eastAsia="Aptos" w:hAnsi="Times New Roman"/>
              </w:rPr>
              <w:t xml:space="preserve"> </w:t>
            </w:r>
            <w:r w:rsidR="004F4B59">
              <w:rPr>
                <w:rFonts w:ascii="Times New Roman" w:eastAsia="Aptos" w:hAnsi="Times New Roman"/>
              </w:rPr>
              <w:t>Carter Chapter 5</w:t>
            </w:r>
          </w:p>
          <w:p w14:paraId="7721DCD9" w14:textId="77777777" w:rsidR="00630852" w:rsidRDefault="004F4B59" w:rsidP="004B45BE">
            <w:pPr>
              <w:spacing w:line="278" w:lineRule="auto"/>
              <w:jc w:val="center"/>
              <w:rPr>
                <w:rFonts w:ascii="Times New Roman" w:eastAsia="Aptos" w:hAnsi="Times New Roman"/>
              </w:rPr>
            </w:pPr>
            <w:r>
              <w:rPr>
                <w:rFonts w:ascii="Times New Roman" w:eastAsia="Aptos" w:hAnsi="Times New Roman"/>
              </w:rPr>
              <w:t>Suggested Reading</w:t>
            </w:r>
          </w:p>
          <w:p w14:paraId="6F0A11D6" w14:textId="6922730E" w:rsidR="004F4B59" w:rsidRPr="00630852" w:rsidRDefault="004F4B59" w:rsidP="004B45BE">
            <w:pPr>
              <w:spacing w:line="278" w:lineRule="auto"/>
              <w:jc w:val="center"/>
              <w:rPr>
                <w:rFonts w:ascii="Times New Roman" w:eastAsia="Aptos" w:hAnsi="Times New Roman"/>
              </w:rPr>
            </w:pPr>
            <w:r w:rsidRPr="00630852">
              <w:rPr>
                <w:rFonts w:ascii="Times New Roman" w:eastAsia="Aptos" w:hAnsi="Times New Roman"/>
              </w:rPr>
              <w:t xml:space="preserve">Explaining Variation in the Success of Extreme Right Parties In Europe: Golder 2002 </w:t>
            </w:r>
            <w:hyperlink r:id="rId25" w:history="1">
              <w:r w:rsidRPr="00630852">
                <w:rPr>
                  <w:rFonts w:ascii="Times New Roman" w:eastAsia="Aptos" w:hAnsi="Times New Roman"/>
                  <w:color w:val="467886"/>
                  <w:u w:val="single"/>
                </w:rPr>
                <w:t>https://doi.org/10.1177/0010414003251176</w:t>
              </w:r>
            </w:hyperlink>
          </w:p>
        </w:tc>
        <w:tc>
          <w:tcPr>
            <w:tcW w:w="815" w:type="pct"/>
          </w:tcPr>
          <w:p w14:paraId="705B2FF5" w14:textId="77777777" w:rsidR="00630852" w:rsidRPr="00630852" w:rsidRDefault="00630852" w:rsidP="00630852">
            <w:pPr>
              <w:spacing w:line="278" w:lineRule="auto"/>
              <w:jc w:val="center"/>
              <w:rPr>
                <w:rFonts w:ascii="Times New Roman" w:eastAsia="Aptos" w:hAnsi="Times New Roman"/>
              </w:rPr>
            </w:pPr>
          </w:p>
        </w:tc>
      </w:tr>
      <w:tr w:rsidR="00630852" w:rsidRPr="00630852" w14:paraId="1E021746" w14:textId="77777777" w:rsidTr="00900D2E">
        <w:tc>
          <w:tcPr>
            <w:tcW w:w="767" w:type="pct"/>
          </w:tcPr>
          <w:p w14:paraId="747FC8B1" w14:textId="6547D92D"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September 25</w:t>
            </w:r>
            <w:r w:rsidRPr="003D10DC">
              <w:rPr>
                <w:rFonts w:ascii="Times New Roman" w:eastAsia="Aptos" w:hAnsi="Times New Roman"/>
                <w:vertAlign w:val="superscript"/>
              </w:rPr>
              <w:t>th</w:t>
            </w:r>
            <w:r>
              <w:rPr>
                <w:rFonts w:ascii="Times New Roman" w:eastAsia="Aptos" w:hAnsi="Times New Roman"/>
              </w:rPr>
              <w:t xml:space="preserve"> </w:t>
            </w:r>
            <w:r w:rsidR="008C7388">
              <w:rPr>
                <w:rFonts w:ascii="Times New Roman" w:eastAsia="Aptos" w:hAnsi="Times New Roman"/>
              </w:rPr>
              <w:t xml:space="preserve"> </w:t>
            </w:r>
          </w:p>
        </w:tc>
        <w:tc>
          <w:tcPr>
            <w:tcW w:w="819" w:type="pct"/>
          </w:tcPr>
          <w:p w14:paraId="6543279C" w14:textId="3DE4ABBB" w:rsidR="00630852" w:rsidRPr="00630852" w:rsidRDefault="004F4B59" w:rsidP="00630852">
            <w:pPr>
              <w:spacing w:line="278" w:lineRule="auto"/>
              <w:jc w:val="center"/>
              <w:rPr>
                <w:rFonts w:ascii="Times New Roman" w:eastAsia="Aptos" w:hAnsi="Times New Roman"/>
              </w:rPr>
            </w:pPr>
            <w:r w:rsidRPr="00630852">
              <w:rPr>
                <w:rFonts w:ascii="Times New Roman" w:eastAsia="Aptos" w:hAnsi="Times New Roman"/>
              </w:rPr>
              <w:t>Supply Side Explanations of Radical Right</w:t>
            </w:r>
          </w:p>
        </w:tc>
        <w:tc>
          <w:tcPr>
            <w:tcW w:w="2599" w:type="pct"/>
          </w:tcPr>
          <w:p w14:paraId="032DB11F" w14:textId="77777777" w:rsidR="004F4B59" w:rsidRPr="004B45BE" w:rsidRDefault="004F4B59" w:rsidP="004F4B59">
            <w:pPr>
              <w:spacing w:line="278" w:lineRule="auto"/>
              <w:jc w:val="center"/>
              <w:rPr>
                <w:rFonts w:ascii="Times New Roman" w:eastAsia="Aptos" w:hAnsi="Times New Roman"/>
              </w:rPr>
            </w:pPr>
            <w:r w:rsidRPr="004B45BE">
              <w:rPr>
                <w:rFonts w:ascii="Times New Roman" w:eastAsia="Aptos" w:hAnsi="Times New Roman"/>
              </w:rPr>
              <w:t>Public campaign financing and the rise of radical-right parties</w:t>
            </w:r>
          </w:p>
          <w:p w14:paraId="0AF0A943" w14:textId="77777777" w:rsidR="004F4B59" w:rsidRPr="004B45BE" w:rsidRDefault="004F4B59" w:rsidP="004F4B59">
            <w:pPr>
              <w:spacing w:line="278" w:lineRule="auto"/>
              <w:jc w:val="center"/>
              <w:rPr>
                <w:rFonts w:ascii="Times New Roman" w:eastAsia="Aptos" w:hAnsi="Times New Roman"/>
              </w:rPr>
            </w:pPr>
            <w:r w:rsidRPr="004B45BE">
              <w:rPr>
                <w:rFonts w:ascii="Times New Roman" w:eastAsia="Aptos" w:hAnsi="Times New Roman"/>
              </w:rPr>
              <w:t>Bichay (2020)</w:t>
            </w:r>
          </w:p>
          <w:p w14:paraId="06DD1F18" w14:textId="4D9A2F41" w:rsidR="00630852" w:rsidRPr="00630852" w:rsidRDefault="004F4B59" w:rsidP="004F4B59">
            <w:pPr>
              <w:spacing w:line="278" w:lineRule="auto"/>
              <w:jc w:val="center"/>
              <w:rPr>
                <w:rFonts w:ascii="Times New Roman" w:eastAsia="Aptos" w:hAnsi="Times New Roman"/>
              </w:rPr>
            </w:pPr>
            <w:r w:rsidRPr="004B45BE">
              <w:rPr>
                <w:rFonts w:ascii="Times New Roman" w:eastAsia="Aptos" w:hAnsi="Times New Roman"/>
              </w:rPr>
              <w:t>FSU doesn’t subscribe to this journal, so I’ll upload a PDF</w:t>
            </w:r>
          </w:p>
        </w:tc>
        <w:tc>
          <w:tcPr>
            <w:tcW w:w="815" w:type="pct"/>
          </w:tcPr>
          <w:p w14:paraId="6BFE835A" w14:textId="77777777" w:rsidR="00630852" w:rsidRPr="00630852" w:rsidRDefault="00630852" w:rsidP="00630852">
            <w:pPr>
              <w:spacing w:line="278" w:lineRule="auto"/>
              <w:jc w:val="center"/>
              <w:rPr>
                <w:rFonts w:ascii="Times New Roman" w:eastAsia="Aptos" w:hAnsi="Times New Roman"/>
              </w:rPr>
            </w:pPr>
          </w:p>
        </w:tc>
      </w:tr>
      <w:tr w:rsidR="00630852" w:rsidRPr="00630852" w14:paraId="52330BB9" w14:textId="77777777" w:rsidTr="00900D2E">
        <w:tc>
          <w:tcPr>
            <w:tcW w:w="767" w:type="pct"/>
          </w:tcPr>
          <w:p w14:paraId="51438A68" w14:textId="7884A5A5"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September 30</w:t>
            </w:r>
            <w:r w:rsidRPr="003D10DC">
              <w:rPr>
                <w:rFonts w:ascii="Times New Roman" w:eastAsia="Aptos" w:hAnsi="Times New Roman"/>
                <w:vertAlign w:val="superscript"/>
              </w:rPr>
              <w:t>th</w:t>
            </w:r>
            <w:r>
              <w:rPr>
                <w:rFonts w:ascii="Times New Roman" w:eastAsia="Aptos" w:hAnsi="Times New Roman"/>
              </w:rPr>
              <w:t xml:space="preserve"> </w:t>
            </w:r>
          </w:p>
        </w:tc>
        <w:tc>
          <w:tcPr>
            <w:tcW w:w="819" w:type="pct"/>
          </w:tcPr>
          <w:p w14:paraId="2721978B" w14:textId="4A6CD36B" w:rsidR="00630852" w:rsidRPr="00630852" w:rsidRDefault="004F4B59" w:rsidP="00630852">
            <w:pPr>
              <w:spacing w:line="278" w:lineRule="auto"/>
              <w:jc w:val="center"/>
              <w:rPr>
                <w:rFonts w:ascii="Times New Roman" w:eastAsia="Aptos" w:hAnsi="Times New Roman"/>
              </w:rPr>
            </w:pPr>
            <w:r>
              <w:rPr>
                <w:rFonts w:ascii="Times New Roman" w:eastAsia="Aptos" w:hAnsi="Times New Roman"/>
              </w:rPr>
              <w:t>Cultural Grievances</w:t>
            </w:r>
          </w:p>
        </w:tc>
        <w:tc>
          <w:tcPr>
            <w:tcW w:w="2599" w:type="pct"/>
          </w:tcPr>
          <w:p w14:paraId="16239B40" w14:textId="77777777" w:rsidR="00630852" w:rsidRDefault="004F4B59" w:rsidP="00630852">
            <w:pPr>
              <w:spacing w:line="278" w:lineRule="auto"/>
              <w:jc w:val="center"/>
              <w:rPr>
                <w:rFonts w:ascii="Times New Roman" w:eastAsia="Aptos" w:hAnsi="Times New Roman"/>
              </w:rPr>
            </w:pPr>
            <w:r w:rsidRPr="00630852">
              <w:rPr>
                <w:rFonts w:ascii="Times New Roman" w:eastAsia="Aptos" w:hAnsi="Times New Roman"/>
              </w:rPr>
              <w:t>Norris and Inglehart Chapter 2</w:t>
            </w:r>
            <w:r w:rsidR="00630852" w:rsidRPr="00630852">
              <w:rPr>
                <w:rFonts w:ascii="Times New Roman" w:eastAsia="Aptos" w:hAnsi="Times New Roman"/>
              </w:rPr>
              <w:t xml:space="preserve"> </w:t>
            </w:r>
          </w:p>
          <w:p w14:paraId="13B7EE31" w14:textId="77777777" w:rsidR="00566E08" w:rsidRDefault="00566E08" w:rsidP="00630852">
            <w:pPr>
              <w:spacing w:line="278" w:lineRule="auto"/>
              <w:jc w:val="center"/>
              <w:rPr>
                <w:rFonts w:ascii="Times New Roman" w:eastAsia="Aptos" w:hAnsi="Times New Roman"/>
              </w:rPr>
            </w:pPr>
          </w:p>
          <w:p w14:paraId="6AB5B5C0" w14:textId="77777777" w:rsidR="00566E08" w:rsidRDefault="00566E08" w:rsidP="00630852">
            <w:pPr>
              <w:spacing w:line="278" w:lineRule="auto"/>
              <w:jc w:val="center"/>
              <w:rPr>
                <w:rFonts w:ascii="Times New Roman" w:eastAsia="Aptos" w:hAnsi="Times New Roman"/>
              </w:rPr>
            </w:pPr>
            <w:r>
              <w:rPr>
                <w:rFonts w:ascii="Times New Roman" w:eastAsia="Aptos" w:hAnsi="Times New Roman"/>
              </w:rPr>
              <w:t>Suggested Reading:</w:t>
            </w:r>
          </w:p>
          <w:p w14:paraId="23AC358F" w14:textId="77777777" w:rsidR="00566E08" w:rsidRDefault="00566E08" w:rsidP="00630852">
            <w:pPr>
              <w:spacing w:line="278" w:lineRule="auto"/>
              <w:jc w:val="center"/>
              <w:rPr>
                <w:rFonts w:ascii="Times New Roman" w:eastAsia="Aptos" w:hAnsi="Times New Roman"/>
              </w:rPr>
            </w:pPr>
          </w:p>
          <w:p w14:paraId="2A306688" w14:textId="3D7710DC" w:rsidR="00566E08" w:rsidRPr="00566E08" w:rsidRDefault="00566E08" w:rsidP="00566E08">
            <w:pPr>
              <w:spacing w:line="278" w:lineRule="auto"/>
              <w:jc w:val="center"/>
              <w:rPr>
                <w:rFonts w:ascii="Times New Roman" w:eastAsia="Aptos" w:hAnsi="Times New Roman"/>
              </w:rPr>
            </w:pPr>
            <w:r w:rsidRPr="00566E08">
              <w:rPr>
                <w:rFonts w:ascii="Times New Roman" w:eastAsia="Aptos" w:hAnsi="Times New Roman"/>
              </w:rPr>
              <w:t>More Refugees, More Offenders, More Crime? Critical Comments with Data from Germany</w:t>
            </w:r>
          </w:p>
          <w:p w14:paraId="4EBF6837" w14:textId="4559B7C1" w:rsidR="00566E08" w:rsidRPr="00630852" w:rsidRDefault="00566E08" w:rsidP="00630852">
            <w:pPr>
              <w:spacing w:line="278" w:lineRule="auto"/>
              <w:jc w:val="center"/>
              <w:rPr>
                <w:rFonts w:ascii="Times New Roman" w:eastAsia="Aptos" w:hAnsi="Times New Roman"/>
              </w:rPr>
            </w:pPr>
            <w:hyperlink r:id="rId26" w:history="1">
              <w:r w:rsidRPr="00566E08">
                <w:rPr>
                  <w:rStyle w:val="Hyperlink"/>
                  <w:rFonts w:ascii="Times New Roman" w:eastAsia="Aptos" w:hAnsi="Times New Roman"/>
                </w:rPr>
                <w:t>https://link.springer.com/chapter/10.1007/978-3-319-72159-0_26</w:t>
              </w:r>
            </w:hyperlink>
            <w:r>
              <w:rPr>
                <w:rFonts w:ascii="Times New Roman" w:eastAsia="Aptos" w:hAnsi="Times New Roman"/>
              </w:rPr>
              <w:t xml:space="preserve"> </w:t>
            </w:r>
          </w:p>
        </w:tc>
        <w:tc>
          <w:tcPr>
            <w:tcW w:w="815" w:type="pct"/>
          </w:tcPr>
          <w:p w14:paraId="200DF314" w14:textId="77777777" w:rsidR="00630852" w:rsidRPr="00630852" w:rsidRDefault="00630852" w:rsidP="00630852">
            <w:pPr>
              <w:spacing w:line="278" w:lineRule="auto"/>
              <w:jc w:val="center"/>
              <w:rPr>
                <w:rFonts w:ascii="Times New Roman" w:eastAsia="Aptos" w:hAnsi="Times New Roman"/>
              </w:rPr>
            </w:pPr>
          </w:p>
        </w:tc>
      </w:tr>
      <w:tr w:rsidR="00630852" w:rsidRPr="00630852" w14:paraId="42F76B73" w14:textId="77777777" w:rsidTr="00900D2E">
        <w:tc>
          <w:tcPr>
            <w:tcW w:w="767" w:type="pct"/>
          </w:tcPr>
          <w:p w14:paraId="0B55A0A9" w14:textId="1722A1CA"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October 2</w:t>
            </w:r>
            <w:r w:rsidRPr="003D10DC">
              <w:rPr>
                <w:rFonts w:ascii="Times New Roman" w:eastAsia="Aptos" w:hAnsi="Times New Roman"/>
                <w:vertAlign w:val="superscript"/>
              </w:rPr>
              <w:t>nd</w:t>
            </w:r>
            <w:r>
              <w:rPr>
                <w:rFonts w:ascii="Times New Roman" w:eastAsia="Aptos" w:hAnsi="Times New Roman"/>
              </w:rPr>
              <w:t xml:space="preserve"> </w:t>
            </w:r>
          </w:p>
        </w:tc>
        <w:tc>
          <w:tcPr>
            <w:tcW w:w="819" w:type="pct"/>
          </w:tcPr>
          <w:p w14:paraId="6F012ECF" w14:textId="4BF795FF" w:rsidR="00630852" w:rsidRPr="00630852" w:rsidRDefault="004F4B59" w:rsidP="00630852">
            <w:pPr>
              <w:spacing w:line="278" w:lineRule="auto"/>
              <w:jc w:val="center"/>
              <w:rPr>
                <w:rFonts w:ascii="Times New Roman" w:eastAsia="Aptos" w:hAnsi="Times New Roman"/>
              </w:rPr>
            </w:pPr>
            <w:r>
              <w:rPr>
                <w:rFonts w:ascii="Times New Roman" w:eastAsia="Aptos" w:hAnsi="Times New Roman"/>
              </w:rPr>
              <w:t>Cultural Grievances</w:t>
            </w:r>
          </w:p>
        </w:tc>
        <w:tc>
          <w:tcPr>
            <w:tcW w:w="2599" w:type="pct"/>
          </w:tcPr>
          <w:p w14:paraId="16694219" w14:textId="77777777" w:rsidR="004F4B59" w:rsidRPr="00630852" w:rsidRDefault="004F4B59" w:rsidP="004F4B59">
            <w:pPr>
              <w:spacing w:line="278" w:lineRule="auto"/>
              <w:jc w:val="center"/>
              <w:rPr>
                <w:rFonts w:ascii="Times New Roman" w:eastAsia="Aptos" w:hAnsi="Times New Roman"/>
              </w:rPr>
            </w:pPr>
            <w:r w:rsidRPr="00630852">
              <w:rPr>
                <w:rFonts w:ascii="Times New Roman" w:eastAsia="Aptos" w:hAnsi="Times New Roman"/>
              </w:rPr>
              <w:t>Norris and Inglehart Chapter 4</w:t>
            </w:r>
          </w:p>
          <w:p w14:paraId="1B6DBCFA" w14:textId="2B298848" w:rsidR="00630852" w:rsidRPr="00630852" w:rsidRDefault="00630852" w:rsidP="004F4B59">
            <w:pPr>
              <w:spacing w:line="278" w:lineRule="auto"/>
              <w:jc w:val="center"/>
              <w:rPr>
                <w:rFonts w:ascii="Times New Roman" w:eastAsia="Aptos" w:hAnsi="Times New Roman"/>
              </w:rPr>
            </w:pPr>
          </w:p>
        </w:tc>
        <w:tc>
          <w:tcPr>
            <w:tcW w:w="815" w:type="pct"/>
          </w:tcPr>
          <w:p w14:paraId="5BF78D5F" w14:textId="77777777" w:rsidR="00630852" w:rsidRPr="00630852" w:rsidRDefault="00630852" w:rsidP="00630852">
            <w:pPr>
              <w:spacing w:line="278" w:lineRule="auto"/>
              <w:jc w:val="center"/>
              <w:rPr>
                <w:rFonts w:ascii="Times New Roman" w:eastAsia="Aptos" w:hAnsi="Times New Roman"/>
              </w:rPr>
            </w:pPr>
          </w:p>
        </w:tc>
      </w:tr>
      <w:tr w:rsidR="00630852" w:rsidRPr="00630852" w14:paraId="51E0CBD9" w14:textId="77777777" w:rsidTr="00900D2E">
        <w:tc>
          <w:tcPr>
            <w:tcW w:w="767" w:type="pct"/>
          </w:tcPr>
          <w:p w14:paraId="28E1F0DF" w14:textId="14303DA5" w:rsidR="00630852" w:rsidRPr="00630852" w:rsidRDefault="003D10DC" w:rsidP="00630852">
            <w:pPr>
              <w:spacing w:line="278" w:lineRule="auto"/>
              <w:jc w:val="center"/>
              <w:rPr>
                <w:rFonts w:ascii="Times New Roman" w:eastAsia="Aptos" w:hAnsi="Times New Roman"/>
              </w:rPr>
            </w:pPr>
            <w:r>
              <w:rPr>
                <w:rFonts w:ascii="Times New Roman" w:eastAsia="Aptos" w:hAnsi="Times New Roman"/>
              </w:rPr>
              <w:t>October 7</w:t>
            </w:r>
            <w:r w:rsidRPr="003D10DC">
              <w:rPr>
                <w:rFonts w:ascii="Times New Roman" w:eastAsia="Aptos" w:hAnsi="Times New Roman"/>
                <w:vertAlign w:val="superscript"/>
              </w:rPr>
              <w:t>th</w:t>
            </w:r>
            <w:r>
              <w:rPr>
                <w:rFonts w:ascii="Times New Roman" w:eastAsia="Aptos" w:hAnsi="Times New Roman"/>
              </w:rPr>
              <w:t xml:space="preserve"> </w:t>
            </w:r>
          </w:p>
        </w:tc>
        <w:tc>
          <w:tcPr>
            <w:tcW w:w="819" w:type="pct"/>
          </w:tcPr>
          <w:p w14:paraId="7EE26988" w14:textId="74424794" w:rsidR="00630852" w:rsidRPr="00630852" w:rsidRDefault="004F4B59" w:rsidP="00630852">
            <w:pPr>
              <w:spacing w:line="278" w:lineRule="auto"/>
              <w:jc w:val="center"/>
              <w:rPr>
                <w:rFonts w:ascii="Times New Roman" w:eastAsia="Aptos" w:hAnsi="Times New Roman"/>
              </w:rPr>
            </w:pPr>
            <w:r>
              <w:rPr>
                <w:rFonts w:ascii="Times New Roman" w:eastAsia="Aptos" w:hAnsi="Times New Roman"/>
              </w:rPr>
              <w:t>Cultural Grievances</w:t>
            </w:r>
          </w:p>
        </w:tc>
        <w:tc>
          <w:tcPr>
            <w:tcW w:w="2599" w:type="pct"/>
          </w:tcPr>
          <w:p w14:paraId="0B04C8A0" w14:textId="6CF660AA" w:rsidR="00630852" w:rsidRPr="00630852" w:rsidRDefault="004F4B59" w:rsidP="00630852">
            <w:pPr>
              <w:spacing w:line="278" w:lineRule="auto"/>
              <w:jc w:val="center"/>
              <w:rPr>
                <w:rFonts w:ascii="Times New Roman" w:eastAsia="Aptos" w:hAnsi="Times New Roman"/>
              </w:rPr>
            </w:pPr>
            <w:r w:rsidRPr="00630852">
              <w:rPr>
                <w:rFonts w:ascii="Times New Roman" w:eastAsia="Aptos" w:hAnsi="Times New Roman"/>
              </w:rPr>
              <w:t>Mudde Chapter 6</w:t>
            </w:r>
          </w:p>
        </w:tc>
        <w:tc>
          <w:tcPr>
            <w:tcW w:w="815" w:type="pct"/>
          </w:tcPr>
          <w:p w14:paraId="5191651C" w14:textId="77777777" w:rsidR="00630852" w:rsidRPr="00630852" w:rsidRDefault="00630852" w:rsidP="00630852">
            <w:pPr>
              <w:spacing w:line="278" w:lineRule="auto"/>
              <w:jc w:val="center"/>
              <w:rPr>
                <w:rFonts w:ascii="Times New Roman" w:eastAsia="Aptos" w:hAnsi="Times New Roman"/>
              </w:rPr>
            </w:pPr>
          </w:p>
        </w:tc>
      </w:tr>
      <w:tr w:rsidR="004F4B59" w:rsidRPr="00630852" w14:paraId="6913334C" w14:textId="77777777" w:rsidTr="00900D2E">
        <w:tc>
          <w:tcPr>
            <w:tcW w:w="767" w:type="pct"/>
          </w:tcPr>
          <w:p w14:paraId="7C0E0D11" w14:textId="4540FE27" w:rsidR="004F4B59" w:rsidRPr="003D10DC" w:rsidRDefault="003D10DC" w:rsidP="004F4B59">
            <w:pPr>
              <w:spacing w:line="278" w:lineRule="auto"/>
              <w:jc w:val="center"/>
              <w:rPr>
                <w:rFonts w:ascii="Times New Roman" w:eastAsia="Aptos" w:hAnsi="Times New Roman"/>
              </w:rPr>
            </w:pPr>
            <w:r w:rsidRPr="003D10DC">
              <w:rPr>
                <w:rFonts w:ascii="Times New Roman" w:eastAsia="Aptos" w:hAnsi="Times New Roman"/>
              </w:rPr>
              <w:t>October 9</w:t>
            </w:r>
            <w:r w:rsidRPr="003D10DC">
              <w:rPr>
                <w:rFonts w:ascii="Times New Roman" w:eastAsia="Aptos" w:hAnsi="Times New Roman"/>
                <w:vertAlign w:val="superscript"/>
              </w:rPr>
              <w:t>th</w:t>
            </w:r>
            <w:r w:rsidRPr="003D10DC">
              <w:rPr>
                <w:rFonts w:ascii="Times New Roman" w:eastAsia="Aptos" w:hAnsi="Times New Roman"/>
              </w:rPr>
              <w:t xml:space="preserve"> </w:t>
            </w:r>
          </w:p>
        </w:tc>
        <w:tc>
          <w:tcPr>
            <w:tcW w:w="819" w:type="pct"/>
          </w:tcPr>
          <w:p w14:paraId="42183D96" w14:textId="74BA43C4" w:rsidR="004F4B59" w:rsidRPr="00630852" w:rsidRDefault="004F4B59" w:rsidP="004F4B59">
            <w:pPr>
              <w:spacing w:line="278" w:lineRule="auto"/>
              <w:jc w:val="center"/>
              <w:rPr>
                <w:rFonts w:eastAsia="Aptos"/>
              </w:rPr>
            </w:pPr>
            <w:r>
              <w:rPr>
                <w:rFonts w:ascii="Times New Roman" w:eastAsia="Aptos" w:hAnsi="Times New Roman"/>
              </w:rPr>
              <w:t>Cultural Grievances</w:t>
            </w:r>
          </w:p>
        </w:tc>
        <w:tc>
          <w:tcPr>
            <w:tcW w:w="2599" w:type="pct"/>
          </w:tcPr>
          <w:p w14:paraId="31C6F6AA" w14:textId="77777777" w:rsidR="004F4B59" w:rsidRPr="00630852" w:rsidRDefault="004F4B59" w:rsidP="004F4B59">
            <w:pPr>
              <w:spacing w:line="278" w:lineRule="auto"/>
              <w:jc w:val="center"/>
              <w:rPr>
                <w:rFonts w:ascii="Times New Roman" w:eastAsia="Aptos" w:hAnsi="Times New Roman"/>
              </w:rPr>
            </w:pPr>
            <w:r w:rsidRPr="00630852">
              <w:rPr>
                <w:rFonts w:ascii="Times New Roman" w:eastAsia="Aptos" w:hAnsi="Times New Roman"/>
              </w:rPr>
              <w:t>Wealth of Tongues: Why Peripheral Regions Vote for the Radical Right in Germany, by Ziblatt, Hilbig, and Bischof</w:t>
            </w:r>
          </w:p>
          <w:p w14:paraId="36FF7970" w14:textId="38F1AAC7" w:rsidR="004F4B59" w:rsidRPr="00630852" w:rsidRDefault="004F4B59" w:rsidP="004F4B59">
            <w:pPr>
              <w:spacing w:line="278" w:lineRule="auto"/>
              <w:jc w:val="center"/>
              <w:rPr>
                <w:rFonts w:eastAsia="Aptos"/>
              </w:rPr>
            </w:pPr>
            <w:r w:rsidRPr="00630852">
              <w:rPr>
                <w:rFonts w:ascii="Times New Roman" w:eastAsia="Aptos" w:hAnsi="Times New Roman"/>
              </w:rPr>
              <w:t>(</w:t>
            </w:r>
            <w:hyperlink r:id="rId27" w:history="1">
              <w:r w:rsidRPr="00630852">
                <w:rPr>
                  <w:rFonts w:ascii="Times New Roman" w:eastAsia="Aptos" w:hAnsi="Times New Roman"/>
                  <w:color w:val="467886"/>
                  <w:u w:val="single"/>
                </w:rPr>
                <w:t>https://doi.org/10.1017/S0003055423000862</w:t>
              </w:r>
            </w:hyperlink>
            <w:r w:rsidRPr="00630852">
              <w:rPr>
                <w:rFonts w:ascii="Times New Roman" w:eastAsia="Aptos" w:hAnsi="Times New Roman"/>
              </w:rPr>
              <w:t>)</w:t>
            </w:r>
          </w:p>
        </w:tc>
        <w:tc>
          <w:tcPr>
            <w:tcW w:w="815" w:type="pct"/>
          </w:tcPr>
          <w:p w14:paraId="01E27E48" w14:textId="77777777" w:rsidR="004F4B59" w:rsidRPr="00630852" w:rsidRDefault="004F4B59" w:rsidP="004F4B59">
            <w:pPr>
              <w:spacing w:line="278" w:lineRule="auto"/>
              <w:jc w:val="center"/>
              <w:rPr>
                <w:rFonts w:eastAsia="Aptos"/>
              </w:rPr>
            </w:pPr>
          </w:p>
        </w:tc>
      </w:tr>
      <w:tr w:rsidR="004F4B59" w:rsidRPr="00630852" w14:paraId="0CF66C12" w14:textId="77777777" w:rsidTr="00900D2E">
        <w:tc>
          <w:tcPr>
            <w:tcW w:w="767" w:type="pct"/>
          </w:tcPr>
          <w:p w14:paraId="37F91428" w14:textId="01A4D00B" w:rsidR="004F4B59" w:rsidRPr="00630852" w:rsidRDefault="003D10DC" w:rsidP="004F4B59">
            <w:pPr>
              <w:spacing w:line="278" w:lineRule="auto"/>
              <w:jc w:val="center"/>
              <w:rPr>
                <w:rFonts w:ascii="Times New Roman" w:eastAsia="Aptos" w:hAnsi="Times New Roman"/>
              </w:rPr>
            </w:pPr>
            <w:r>
              <w:rPr>
                <w:rFonts w:ascii="Times New Roman" w:eastAsia="Aptos" w:hAnsi="Times New Roman"/>
              </w:rPr>
              <w:t>October 14</w:t>
            </w:r>
            <w:r w:rsidRPr="003D10DC">
              <w:rPr>
                <w:rFonts w:ascii="Times New Roman" w:eastAsia="Aptos" w:hAnsi="Times New Roman"/>
                <w:vertAlign w:val="superscript"/>
              </w:rPr>
              <w:t>th</w:t>
            </w:r>
            <w:r>
              <w:rPr>
                <w:rFonts w:ascii="Times New Roman" w:eastAsia="Aptos" w:hAnsi="Times New Roman"/>
              </w:rPr>
              <w:t xml:space="preserve"> </w:t>
            </w:r>
          </w:p>
        </w:tc>
        <w:tc>
          <w:tcPr>
            <w:tcW w:w="819" w:type="pct"/>
          </w:tcPr>
          <w:p w14:paraId="69871194" w14:textId="115D35BF" w:rsidR="004F4B59" w:rsidRPr="00630852" w:rsidRDefault="004F4B59" w:rsidP="004F4B59">
            <w:pPr>
              <w:spacing w:line="278" w:lineRule="auto"/>
              <w:jc w:val="center"/>
              <w:rPr>
                <w:rFonts w:ascii="Times New Roman" w:eastAsia="Aptos" w:hAnsi="Times New Roman"/>
              </w:rPr>
            </w:pPr>
            <w:r>
              <w:rPr>
                <w:rFonts w:ascii="Times New Roman" w:eastAsia="Aptos" w:hAnsi="Times New Roman"/>
              </w:rPr>
              <w:t>Economic Grievances</w:t>
            </w:r>
          </w:p>
        </w:tc>
        <w:tc>
          <w:tcPr>
            <w:tcW w:w="2599" w:type="pct"/>
          </w:tcPr>
          <w:p w14:paraId="64FEA82B" w14:textId="77777777" w:rsidR="004F4B59" w:rsidRPr="00630852" w:rsidRDefault="004F4B59" w:rsidP="004F4B59">
            <w:pPr>
              <w:spacing w:line="278" w:lineRule="auto"/>
              <w:jc w:val="center"/>
              <w:rPr>
                <w:rFonts w:ascii="Times New Roman" w:eastAsia="Aptos" w:hAnsi="Times New Roman"/>
              </w:rPr>
            </w:pPr>
            <w:r w:rsidRPr="00630852">
              <w:rPr>
                <w:rFonts w:ascii="Times New Roman" w:eastAsia="Aptos" w:hAnsi="Times New Roman"/>
              </w:rPr>
              <w:t>The Trade Origins of Economic Nationalism: Import Competition and Voting Behavior in Western Europe by Colantone and Stanig (2018)</w:t>
            </w:r>
          </w:p>
          <w:p w14:paraId="1A97E0D8" w14:textId="77777777" w:rsidR="004F4B59" w:rsidRDefault="004F4B59" w:rsidP="004F4B59">
            <w:pPr>
              <w:spacing w:line="278" w:lineRule="auto"/>
              <w:jc w:val="center"/>
              <w:rPr>
                <w:rFonts w:eastAsia="Aptos"/>
                <w:color w:val="467886"/>
                <w:u w:val="single"/>
              </w:rPr>
            </w:pPr>
            <w:hyperlink r:id="rId28" w:history="1">
              <w:r w:rsidRPr="00630852">
                <w:rPr>
                  <w:rFonts w:ascii="Times New Roman" w:eastAsia="Aptos" w:hAnsi="Times New Roman"/>
                  <w:color w:val="467886"/>
                  <w:u w:val="single"/>
                </w:rPr>
                <w:t>https://www.jstor.org/stable/26598793</w:t>
              </w:r>
            </w:hyperlink>
          </w:p>
          <w:p w14:paraId="50445997" w14:textId="77777777" w:rsidR="004F4B59" w:rsidRDefault="004F4B59" w:rsidP="004F4B59">
            <w:pPr>
              <w:spacing w:line="278" w:lineRule="auto"/>
              <w:jc w:val="center"/>
              <w:rPr>
                <w:rFonts w:eastAsia="Aptos"/>
                <w:color w:val="467886"/>
                <w:u w:val="single"/>
              </w:rPr>
            </w:pPr>
          </w:p>
          <w:p w14:paraId="4921E558" w14:textId="77777777" w:rsidR="004F4B59" w:rsidRDefault="004F4B59" w:rsidP="004F4B59">
            <w:pPr>
              <w:spacing w:line="278" w:lineRule="auto"/>
              <w:jc w:val="center"/>
              <w:rPr>
                <w:rFonts w:ascii="Times New Roman" w:eastAsia="Aptos" w:hAnsi="Times New Roman"/>
              </w:rPr>
            </w:pPr>
            <w:r w:rsidRPr="004F4B59">
              <w:rPr>
                <w:rFonts w:ascii="Times New Roman" w:eastAsia="Aptos" w:hAnsi="Times New Roman"/>
              </w:rPr>
              <w:t>Suggested Reading</w:t>
            </w:r>
          </w:p>
          <w:p w14:paraId="1ED87B09" w14:textId="77777777" w:rsidR="004F4B59" w:rsidRDefault="004F4B59" w:rsidP="004F4B59">
            <w:pPr>
              <w:spacing w:line="278" w:lineRule="auto"/>
              <w:jc w:val="center"/>
              <w:rPr>
                <w:rFonts w:ascii="Times New Roman" w:eastAsia="Aptos" w:hAnsi="Times New Roman"/>
              </w:rPr>
            </w:pPr>
          </w:p>
          <w:p w14:paraId="377D4181" w14:textId="77777777" w:rsidR="004F4B59" w:rsidRDefault="004F4B59" w:rsidP="004F4B59">
            <w:pPr>
              <w:spacing w:line="278" w:lineRule="auto"/>
              <w:jc w:val="center"/>
              <w:rPr>
                <w:rFonts w:ascii="Times New Roman" w:eastAsia="Aptos" w:hAnsi="Times New Roman"/>
              </w:rPr>
            </w:pPr>
            <w:r w:rsidRPr="00630852">
              <w:rPr>
                <w:rFonts w:ascii="Times New Roman" w:eastAsia="Aptos" w:hAnsi="Times New Roman"/>
              </w:rPr>
              <w:t>We Were the Robots: Automation and Voting Behavior in Western Europe by Anelli, Colantone, and Staing</w:t>
            </w:r>
          </w:p>
          <w:p w14:paraId="5B46B0E0" w14:textId="77777777" w:rsidR="004F4B59" w:rsidRPr="00630852" w:rsidRDefault="004F4B59" w:rsidP="004F4B59">
            <w:pPr>
              <w:spacing w:line="278" w:lineRule="auto"/>
              <w:jc w:val="center"/>
              <w:rPr>
                <w:rFonts w:ascii="Times New Roman" w:eastAsia="Aptos" w:hAnsi="Times New Roman"/>
              </w:rPr>
            </w:pPr>
            <w:hyperlink r:id="rId29" w:history="1">
              <w:r w:rsidRPr="00630852">
                <w:rPr>
                  <w:rFonts w:ascii="Times New Roman" w:eastAsia="Aptos" w:hAnsi="Times New Roman"/>
                  <w:color w:val="467886"/>
                  <w:u w:val="single"/>
                </w:rPr>
                <w:t>https://papers.ssrn.com/sol3/papers.cfm?abstract_id=3427624</w:t>
              </w:r>
            </w:hyperlink>
          </w:p>
          <w:p w14:paraId="6F216635" w14:textId="5546583B" w:rsidR="004F4B59" w:rsidRPr="004F4B59" w:rsidRDefault="004F4B59" w:rsidP="004F4B59">
            <w:pPr>
              <w:spacing w:line="278" w:lineRule="auto"/>
              <w:jc w:val="center"/>
              <w:rPr>
                <w:rFonts w:ascii="Times New Roman" w:eastAsia="Aptos" w:hAnsi="Times New Roman"/>
              </w:rPr>
            </w:pPr>
          </w:p>
        </w:tc>
        <w:tc>
          <w:tcPr>
            <w:tcW w:w="815" w:type="pct"/>
          </w:tcPr>
          <w:p w14:paraId="6F5AE454" w14:textId="77777777" w:rsidR="004F4B59" w:rsidRPr="00630852" w:rsidRDefault="004F4B59" w:rsidP="004F4B59">
            <w:pPr>
              <w:spacing w:line="278" w:lineRule="auto"/>
              <w:jc w:val="center"/>
              <w:rPr>
                <w:rFonts w:ascii="Times New Roman" w:eastAsia="Aptos" w:hAnsi="Times New Roman"/>
              </w:rPr>
            </w:pPr>
          </w:p>
        </w:tc>
      </w:tr>
      <w:tr w:rsidR="004F4B59" w:rsidRPr="00630852" w14:paraId="61D32B93" w14:textId="77777777" w:rsidTr="00900D2E">
        <w:tc>
          <w:tcPr>
            <w:tcW w:w="767" w:type="pct"/>
          </w:tcPr>
          <w:p w14:paraId="14BE42FE" w14:textId="4EDA9ADD" w:rsidR="004F4B59" w:rsidRPr="00EF48A7" w:rsidRDefault="003D10DC" w:rsidP="004F4B59">
            <w:pPr>
              <w:spacing w:line="278" w:lineRule="auto"/>
              <w:jc w:val="center"/>
              <w:rPr>
                <w:rFonts w:ascii="Times New Roman" w:eastAsia="Aptos" w:hAnsi="Times New Roman"/>
              </w:rPr>
            </w:pPr>
            <w:r>
              <w:rPr>
                <w:rFonts w:ascii="Times New Roman" w:eastAsia="Aptos" w:hAnsi="Times New Roman"/>
              </w:rPr>
              <w:lastRenderedPageBreak/>
              <w:t>October 16</w:t>
            </w:r>
            <w:r w:rsidRPr="003D10DC">
              <w:rPr>
                <w:rFonts w:ascii="Times New Roman" w:eastAsia="Aptos" w:hAnsi="Times New Roman"/>
                <w:vertAlign w:val="superscript"/>
              </w:rPr>
              <w:t>th</w:t>
            </w:r>
            <w:r>
              <w:rPr>
                <w:rFonts w:ascii="Times New Roman" w:eastAsia="Aptos" w:hAnsi="Times New Roman"/>
              </w:rPr>
              <w:t xml:space="preserve"> </w:t>
            </w:r>
          </w:p>
        </w:tc>
        <w:tc>
          <w:tcPr>
            <w:tcW w:w="819" w:type="pct"/>
          </w:tcPr>
          <w:p w14:paraId="621CD98C" w14:textId="01F16B63" w:rsidR="004F4B59" w:rsidRPr="0076570B" w:rsidRDefault="004F4B59" w:rsidP="004F4B59">
            <w:pPr>
              <w:spacing w:line="278" w:lineRule="auto"/>
              <w:jc w:val="center"/>
              <w:rPr>
                <w:rFonts w:ascii="Times New Roman" w:eastAsia="Aptos" w:hAnsi="Times New Roman"/>
              </w:rPr>
            </w:pPr>
            <w:r>
              <w:rPr>
                <w:rFonts w:ascii="Times New Roman" w:eastAsia="Aptos" w:hAnsi="Times New Roman"/>
              </w:rPr>
              <w:t>Economic Grievances</w:t>
            </w:r>
          </w:p>
        </w:tc>
        <w:tc>
          <w:tcPr>
            <w:tcW w:w="2599" w:type="pct"/>
          </w:tcPr>
          <w:p w14:paraId="70F177B7"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Welfare state policies and far right party support: moderating ‘insecurity effects' among different social groups by Vlandas and Halikiopoulou (2022)</w:t>
            </w:r>
          </w:p>
          <w:p w14:paraId="07D2B072" w14:textId="7A8A995F" w:rsidR="004F4B59" w:rsidRPr="00630852" w:rsidRDefault="001B3EFE" w:rsidP="001B3EFE">
            <w:pPr>
              <w:spacing w:line="278" w:lineRule="auto"/>
              <w:jc w:val="center"/>
              <w:rPr>
                <w:rFonts w:eastAsia="Aptos"/>
              </w:rPr>
            </w:pPr>
            <w:hyperlink r:id="rId30" w:history="1">
              <w:r w:rsidRPr="00630852">
                <w:rPr>
                  <w:rFonts w:ascii="Times New Roman" w:eastAsia="Aptos" w:hAnsi="Times New Roman"/>
                  <w:color w:val="467886"/>
                  <w:u w:val="single"/>
                </w:rPr>
                <w:t>https://www.tandfonline.com/doi/full/10.1080/01402382.2021.1886498</w:t>
              </w:r>
            </w:hyperlink>
          </w:p>
        </w:tc>
        <w:tc>
          <w:tcPr>
            <w:tcW w:w="815" w:type="pct"/>
          </w:tcPr>
          <w:p w14:paraId="38C7BE10" w14:textId="77777777" w:rsidR="004F4B59" w:rsidRPr="00630852" w:rsidRDefault="004F4B59" w:rsidP="004F4B59">
            <w:pPr>
              <w:spacing w:line="278" w:lineRule="auto"/>
              <w:jc w:val="center"/>
              <w:rPr>
                <w:rFonts w:eastAsia="Aptos"/>
              </w:rPr>
            </w:pPr>
          </w:p>
        </w:tc>
      </w:tr>
      <w:tr w:rsidR="001B3EFE" w:rsidRPr="00630852" w14:paraId="280CB9E7" w14:textId="77777777" w:rsidTr="00900D2E">
        <w:tc>
          <w:tcPr>
            <w:tcW w:w="767" w:type="pct"/>
          </w:tcPr>
          <w:p w14:paraId="649CA443" w14:textId="249DC08E" w:rsidR="001B3EFE" w:rsidRPr="00630852" w:rsidRDefault="003D10DC" w:rsidP="001B3EFE">
            <w:pPr>
              <w:spacing w:line="278" w:lineRule="auto"/>
              <w:jc w:val="center"/>
              <w:rPr>
                <w:rFonts w:ascii="Times New Roman" w:eastAsia="Aptos" w:hAnsi="Times New Roman"/>
              </w:rPr>
            </w:pPr>
            <w:r>
              <w:rPr>
                <w:rFonts w:ascii="Times New Roman" w:eastAsia="Aptos" w:hAnsi="Times New Roman"/>
              </w:rPr>
              <w:t>October 21</w:t>
            </w:r>
            <w:r w:rsidRPr="003D10DC">
              <w:rPr>
                <w:rFonts w:ascii="Times New Roman" w:eastAsia="Aptos" w:hAnsi="Times New Roman"/>
                <w:vertAlign w:val="superscript"/>
              </w:rPr>
              <w:t>st</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6856813E" w14:textId="2185AB1A" w:rsidR="001B3EFE" w:rsidRPr="00630852" w:rsidRDefault="001B3EFE" w:rsidP="001B3EFE">
            <w:pPr>
              <w:spacing w:line="278" w:lineRule="auto"/>
              <w:jc w:val="center"/>
              <w:rPr>
                <w:rFonts w:ascii="Times New Roman" w:eastAsia="Aptos" w:hAnsi="Times New Roman"/>
              </w:rPr>
            </w:pPr>
            <w:r>
              <w:rPr>
                <w:rFonts w:ascii="Times New Roman" w:eastAsia="Aptos" w:hAnsi="Times New Roman"/>
              </w:rPr>
              <w:t>Economic Grievances</w:t>
            </w:r>
          </w:p>
        </w:tc>
        <w:tc>
          <w:tcPr>
            <w:tcW w:w="2599" w:type="pct"/>
          </w:tcPr>
          <w:p w14:paraId="63EBA835"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Flesh of the Same Flesh: A Study of Voters for the Alternative for Germany (AfD) in the 2017 Federal Election by Hansen and Olsen (2019)</w:t>
            </w:r>
          </w:p>
          <w:p w14:paraId="480CEBC3" w14:textId="62A0EE37" w:rsidR="001B3EFE" w:rsidRPr="00630852" w:rsidRDefault="001B3EFE" w:rsidP="001B3EFE">
            <w:pPr>
              <w:spacing w:line="278" w:lineRule="auto"/>
              <w:jc w:val="center"/>
              <w:rPr>
                <w:rFonts w:ascii="Times New Roman" w:eastAsia="Aptos" w:hAnsi="Times New Roman"/>
              </w:rPr>
            </w:pPr>
            <w:hyperlink r:id="rId31" w:history="1">
              <w:r w:rsidRPr="00630852">
                <w:rPr>
                  <w:rFonts w:ascii="Times New Roman" w:eastAsia="Aptos" w:hAnsi="Times New Roman"/>
                  <w:color w:val="467886"/>
                  <w:u w:val="single"/>
                </w:rPr>
                <w:t>https://www.tandfonline.com/doi/full/10.1080/09644008.2018.1509312</w:t>
              </w:r>
            </w:hyperlink>
          </w:p>
        </w:tc>
        <w:tc>
          <w:tcPr>
            <w:tcW w:w="815" w:type="pct"/>
          </w:tcPr>
          <w:p w14:paraId="32BD6D09" w14:textId="77777777" w:rsidR="001B3EFE" w:rsidRPr="00630852" w:rsidRDefault="001B3EFE" w:rsidP="001B3EFE">
            <w:pPr>
              <w:spacing w:line="278" w:lineRule="auto"/>
              <w:jc w:val="center"/>
              <w:rPr>
                <w:rFonts w:ascii="Times New Roman" w:eastAsia="Aptos" w:hAnsi="Times New Roman"/>
              </w:rPr>
            </w:pPr>
          </w:p>
        </w:tc>
      </w:tr>
      <w:tr w:rsidR="001B3EFE" w:rsidRPr="00630852" w14:paraId="3EAC6612" w14:textId="77777777" w:rsidTr="00900D2E">
        <w:tc>
          <w:tcPr>
            <w:tcW w:w="767" w:type="pct"/>
          </w:tcPr>
          <w:p w14:paraId="0B449F46" w14:textId="0839F5CB" w:rsidR="001B3EFE" w:rsidRPr="00630852" w:rsidRDefault="003D10DC" w:rsidP="001B3EFE">
            <w:pPr>
              <w:spacing w:line="278" w:lineRule="auto"/>
              <w:jc w:val="center"/>
              <w:rPr>
                <w:rFonts w:ascii="Times New Roman" w:eastAsia="Aptos" w:hAnsi="Times New Roman"/>
              </w:rPr>
            </w:pPr>
            <w:r>
              <w:rPr>
                <w:rFonts w:ascii="Times New Roman" w:eastAsia="Aptos" w:hAnsi="Times New Roman"/>
              </w:rPr>
              <w:t>October 23</w:t>
            </w:r>
            <w:r w:rsidRPr="003D10DC">
              <w:rPr>
                <w:rFonts w:ascii="Times New Roman" w:eastAsia="Aptos" w:hAnsi="Times New Roman"/>
                <w:vertAlign w:val="superscript"/>
              </w:rPr>
              <w:t>rd</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629EF76D" w14:textId="1C3E49B5" w:rsidR="001B3EFE" w:rsidRPr="00630852" w:rsidRDefault="001B3EFE" w:rsidP="001B3EFE">
            <w:pPr>
              <w:spacing w:line="278" w:lineRule="auto"/>
              <w:jc w:val="center"/>
              <w:rPr>
                <w:rFonts w:ascii="Times New Roman" w:eastAsia="Aptos" w:hAnsi="Times New Roman"/>
              </w:rPr>
            </w:pPr>
            <w:r>
              <w:rPr>
                <w:rFonts w:ascii="Times New Roman" w:eastAsia="Aptos" w:hAnsi="Times New Roman"/>
              </w:rPr>
              <w:t>Economic Grievances</w:t>
            </w:r>
          </w:p>
        </w:tc>
        <w:tc>
          <w:tcPr>
            <w:tcW w:w="2599" w:type="pct"/>
          </w:tcPr>
          <w:p w14:paraId="60186B89" w14:textId="68FFD8DE"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Norris and Inglehart Chapter 5</w:t>
            </w:r>
          </w:p>
        </w:tc>
        <w:tc>
          <w:tcPr>
            <w:tcW w:w="815" w:type="pct"/>
          </w:tcPr>
          <w:p w14:paraId="23E260E8" w14:textId="77777777" w:rsidR="001B3EFE" w:rsidRPr="00630852" w:rsidRDefault="001B3EFE" w:rsidP="001B3EFE">
            <w:pPr>
              <w:spacing w:line="278" w:lineRule="auto"/>
              <w:jc w:val="center"/>
              <w:rPr>
                <w:rFonts w:ascii="Times New Roman" w:eastAsia="Aptos" w:hAnsi="Times New Roman"/>
              </w:rPr>
            </w:pPr>
          </w:p>
        </w:tc>
      </w:tr>
      <w:tr w:rsidR="001B3EFE" w:rsidRPr="00630852" w14:paraId="048CA616" w14:textId="77777777" w:rsidTr="00900D2E">
        <w:tc>
          <w:tcPr>
            <w:tcW w:w="767" w:type="pct"/>
          </w:tcPr>
          <w:p w14:paraId="51935BD9" w14:textId="6D9315FD" w:rsidR="001B3EFE" w:rsidRPr="008C7388" w:rsidRDefault="003D10DC" w:rsidP="001B3EFE">
            <w:pPr>
              <w:spacing w:line="278" w:lineRule="auto"/>
              <w:jc w:val="center"/>
              <w:rPr>
                <w:rFonts w:ascii="Times New Roman" w:eastAsia="Aptos" w:hAnsi="Times New Roman"/>
              </w:rPr>
            </w:pPr>
            <w:r>
              <w:rPr>
                <w:rFonts w:ascii="Times New Roman" w:eastAsia="Aptos" w:hAnsi="Times New Roman"/>
              </w:rPr>
              <w:t>October 28</w:t>
            </w:r>
            <w:r w:rsidRPr="003D10DC">
              <w:rPr>
                <w:rFonts w:ascii="Times New Roman" w:eastAsia="Aptos" w:hAnsi="Times New Roman"/>
                <w:vertAlign w:val="superscript"/>
              </w:rPr>
              <w:t>th</w:t>
            </w:r>
            <w:r>
              <w:rPr>
                <w:rFonts w:ascii="Times New Roman" w:eastAsia="Aptos" w:hAnsi="Times New Roman"/>
              </w:rPr>
              <w:t xml:space="preserve"> </w:t>
            </w:r>
            <w:r w:rsidR="001B3EFE" w:rsidRPr="008C7388">
              <w:rPr>
                <w:rFonts w:ascii="Times New Roman" w:eastAsia="Aptos" w:hAnsi="Times New Roman"/>
              </w:rPr>
              <w:t xml:space="preserve"> </w:t>
            </w:r>
          </w:p>
        </w:tc>
        <w:tc>
          <w:tcPr>
            <w:tcW w:w="819" w:type="pct"/>
          </w:tcPr>
          <w:p w14:paraId="1D376415" w14:textId="5308FEEF" w:rsidR="001B3EFE" w:rsidRPr="00992CD9" w:rsidRDefault="001B3EFE" w:rsidP="001B3EFE">
            <w:pPr>
              <w:spacing w:line="278" w:lineRule="auto"/>
              <w:jc w:val="center"/>
              <w:rPr>
                <w:rFonts w:ascii="Times New Roman" w:eastAsia="Aptos" w:hAnsi="Times New Roman"/>
              </w:rPr>
            </w:pPr>
            <w:r w:rsidRPr="00630852">
              <w:rPr>
                <w:rFonts w:ascii="Times New Roman" w:eastAsia="Aptos" w:hAnsi="Times New Roman"/>
              </w:rPr>
              <w:t>Immigration and Intergroup Contact</w:t>
            </w:r>
          </w:p>
        </w:tc>
        <w:tc>
          <w:tcPr>
            <w:tcW w:w="2599" w:type="pct"/>
          </w:tcPr>
          <w:p w14:paraId="7DA769C6" w14:textId="77777777" w:rsidR="001B3EFE" w:rsidRPr="0076570B" w:rsidRDefault="001B3EFE" w:rsidP="001B3EFE">
            <w:pPr>
              <w:spacing w:line="278" w:lineRule="auto"/>
              <w:jc w:val="center"/>
              <w:rPr>
                <w:rFonts w:ascii="Times New Roman" w:eastAsia="Aptos" w:hAnsi="Times New Roman"/>
              </w:rPr>
            </w:pPr>
            <w:r>
              <w:rPr>
                <w:rFonts w:ascii="Times New Roman" w:eastAsia="Aptos" w:hAnsi="Times New Roman"/>
              </w:rPr>
              <w:t>Experiments in Intergroup Discrimination, Tajfel 1970</w:t>
            </w:r>
          </w:p>
          <w:p w14:paraId="710741B5" w14:textId="1A91BCE8" w:rsidR="001B3EFE" w:rsidRPr="00630852" w:rsidRDefault="001B3EFE" w:rsidP="001B3EFE">
            <w:pPr>
              <w:spacing w:line="278" w:lineRule="auto"/>
              <w:jc w:val="center"/>
              <w:rPr>
                <w:rFonts w:eastAsia="Aptos"/>
              </w:rPr>
            </w:pPr>
            <w:hyperlink r:id="rId32" w:history="1">
              <w:r w:rsidRPr="0076570B">
                <w:rPr>
                  <w:rStyle w:val="Hyperlink"/>
                  <w:rFonts w:ascii="Times New Roman" w:eastAsia="Aptos" w:hAnsi="Times New Roman"/>
                </w:rPr>
                <w:t>https://www.jstor.org/stable/24927662</w:t>
              </w:r>
            </w:hyperlink>
            <w:r>
              <w:rPr>
                <w:rFonts w:ascii="Times New Roman" w:eastAsia="Aptos" w:hAnsi="Times New Roman"/>
              </w:rPr>
              <w:t xml:space="preserve"> </w:t>
            </w:r>
            <w:r w:rsidRPr="00630852">
              <w:rPr>
                <w:rFonts w:ascii="Times New Roman" w:eastAsia="Aptos" w:hAnsi="Times New Roman"/>
              </w:rPr>
              <w:t xml:space="preserve"> </w:t>
            </w:r>
          </w:p>
        </w:tc>
        <w:tc>
          <w:tcPr>
            <w:tcW w:w="815" w:type="pct"/>
          </w:tcPr>
          <w:p w14:paraId="3E70B2EB" w14:textId="01F3660F" w:rsidR="001B3EFE" w:rsidRPr="00630852" w:rsidRDefault="007D1F41" w:rsidP="001B3EFE">
            <w:pPr>
              <w:spacing w:line="278" w:lineRule="auto"/>
              <w:jc w:val="center"/>
              <w:rPr>
                <w:rFonts w:eastAsia="Aptos"/>
              </w:rPr>
            </w:pPr>
            <w:r w:rsidRPr="00630852">
              <w:rPr>
                <w:rFonts w:ascii="Times New Roman" w:eastAsia="Aptos" w:hAnsi="Times New Roman"/>
              </w:rPr>
              <w:t xml:space="preserve">Research Paper Idea Due </w:t>
            </w:r>
            <w:r w:rsidRPr="000215BB">
              <w:rPr>
                <w:rFonts w:ascii="Times New Roman" w:eastAsia="Aptos" w:hAnsi="Times New Roman"/>
                <w:b/>
                <w:bCs/>
              </w:rPr>
              <w:t>Start of Class</w:t>
            </w:r>
            <w:r w:rsidRPr="00630852">
              <w:rPr>
                <w:rFonts w:ascii="Times New Roman" w:eastAsia="Aptos" w:hAnsi="Times New Roman"/>
              </w:rPr>
              <w:t>: Peer Review Assignments Sent Out</w:t>
            </w:r>
          </w:p>
        </w:tc>
      </w:tr>
      <w:tr w:rsidR="001B3EFE" w:rsidRPr="00630852" w14:paraId="563A97B1" w14:textId="77777777" w:rsidTr="00900D2E">
        <w:tc>
          <w:tcPr>
            <w:tcW w:w="767" w:type="pct"/>
          </w:tcPr>
          <w:p w14:paraId="76D48672" w14:textId="486AA9A2" w:rsidR="001B3EFE" w:rsidRPr="00630852" w:rsidRDefault="003D10DC" w:rsidP="001B3EFE">
            <w:pPr>
              <w:spacing w:line="278" w:lineRule="auto"/>
              <w:jc w:val="center"/>
              <w:rPr>
                <w:rFonts w:ascii="Times New Roman" w:eastAsia="Aptos" w:hAnsi="Times New Roman"/>
              </w:rPr>
            </w:pPr>
            <w:r>
              <w:rPr>
                <w:rFonts w:ascii="Times New Roman" w:eastAsia="Aptos" w:hAnsi="Times New Roman"/>
              </w:rPr>
              <w:t>October 30</w:t>
            </w:r>
            <w:r w:rsidRPr="003D10DC">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5236AF4F" w14:textId="1B290678"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Immigration and Intergroup Contact</w:t>
            </w:r>
          </w:p>
        </w:tc>
        <w:tc>
          <w:tcPr>
            <w:tcW w:w="2599" w:type="pct"/>
          </w:tcPr>
          <w:p w14:paraId="0E1D5E85"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The Political Salience of Cultural Difference: Why Chewas and Tumbukas Are Allies in Zambia and Adversaries in Malawi by Daniel Posner (2004)</w:t>
            </w:r>
          </w:p>
          <w:p w14:paraId="1D97B190" w14:textId="17BFBECE" w:rsidR="001B3EFE" w:rsidRPr="00630852" w:rsidRDefault="001B3EFE" w:rsidP="001B3EFE">
            <w:pPr>
              <w:spacing w:line="278" w:lineRule="auto"/>
              <w:jc w:val="center"/>
              <w:rPr>
                <w:rFonts w:ascii="Times New Roman" w:eastAsia="Aptos" w:hAnsi="Times New Roman"/>
              </w:rPr>
            </w:pPr>
            <w:hyperlink r:id="rId33" w:history="1">
              <w:r w:rsidRPr="00630852">
                <w:rPr>
                  <w:rFonts w:ascii="Times New Roman" w:eastAsia="Aptos" w:hAnsi="Times New Roman"/>
                  <w:color w:val="467886"/>
                  <w:u w:val="single"/>
                </w:rPr>
                <w:t>https://www.jstor.org/stable/4145323</w:t>
              </w:r>
            </w:hyperlink>
            <w:r w:rsidRPr="00630852">
              <w:rPr>
                <w:rFonts w:ascii="Times New Roman" w:eastAsia="Aptos" w:hAnsi="Times New Roman"/>
              </w:rPr>
              <w:t xml:space="preserve"> </w:t>
            </w:r>
          </w:p>
        </w:tc>
        <w:tc>
          <w:tcPr>
            <w:tcW w:w="815" w:type="pct"/>
          </w:tcPr>
          <w:p w14:paraId="5F8396BC" w14:textId="77777777" w:rsidR="001B3EFE" w:rsidRPr="00630852" w:rsidRDefault="001B3EFE" w:rsidP="001B3EFE">
            <w:pPr>
              <w:spacing w:line="278" w:lineRule="auto"/>
              <w:jc w:val="center"/>
              <w:rPr>
                <w:rFonts w:ascii="Times New Roman" w:eastAsia="Aptos" w:hAnsi="Times New Roman"/>
              </w:rPr>
            </w:pPr>
          </w:p>
        </w:tc>
      </w:tr>
      <w:tr w:rsidR="001B3EFE" w:rsidRPr="00630852" w14:paraId="1783B1DF" w14:textId="77777777" w:rsidTr="00900D2E">
        <w:tc>
          <w:tcPr>
            <w:tcW w:w="767" w:type="pct"/>
          </w:tcPr>
          <w:p w14:paraId="20DA42A3" w14:textId="4F27EE2D"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November 4</w:t>
            </w:r>
            <w:r w:rsidRPr="006E485F">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703B18D1" w14:textId="0FE9F5CD"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Immigration and Intergroup Contact</w:t>
            </w:r>
          </w:p>
        </w:tc>
        <w:tc>
          <w:tcPr>
            <w:tcW w:w="2599" w:type="pct"/>
          </w:tcPr>
          <w:p w14:paraId="2E9F68B0" w14:textId="77777777" w:rsidR="001B3EFE" w:rsidRPr="006E485F" w:rsidRDefault="001B3EFE" w:rsidP="001B3EFE">
            <w:pPr>
              <w:spacing w:line="278" w:lineRule="auto"/>
              <w:jc w:val="center"/>
              <w:rPr>
                <w:rFonts w:ascii="Times New Roman" w:eastAsia="Aptos" w:hAnsi="Times New Roman"/>
              </w:rPr>
            </w:pPr>
            <w:r w:rsidRPr="00630852">
              <w:rPr>
                <w:rFonts w:ascii="Times New Roman" w:eastAsia="Aptos" w:hAnsi="Times New Roman"/>
              </w:rPr>
              <w:t xml:space="preserve"> </w:t>
            </w:r>
            <w:r w:rsidRPr="006E485F">
              <w:rPr>
                <w:rFonts w:ascii="Times New Roman" w:eastAsia="Aptos" w:hAnsi="Times New Roman"/>
              </w:rPr>
              <w:t>Racial Threat in Public Social Spaces</w:t>
            </w:r>
          </w:p>
          <w:p w14:paraId="347FE707" w14:textId="7FA740D8" w:rsidR="001B3EFE" w:rsidRPr="006E485F" w:rsidRDefault="001B3EFE" w:rsidP="001B3EFE">
            <w:pPr>
              <w:spacing w:line="278" w:lineRule="auto"/>
              <w:jc w:val="center"/>
              <w:rPr>
                <w:rFonts w:ascii="Times New Roman" w:eastAsia="Aptos" w:hAnsi="Times New Roman"/>
              </w:rPr>
            </w:pPr>
            <w:r w:rsidRPr="006E485F">
              <w:rPr>
                <w:rFonts w:ascii="Times New Roman" w:eastAsia="Aptos" w:hAnsi="Times New Roman"/>
              </w:rPr>
              <w:t>Riaz and Roemer (</w:t>
            </w:r>
            <w:r w:rsidR="006E485F" w:rsidRPr="006E485F">
              <w:rPr>
                <w:rFonts w:ascii="Times New Roman" w:eastAsia="Aptos" w:hAnsi="Times New Roman"/>
              </w:rPr>
              <w:t>Just Accepted at JOP</w:t>
            </w:r>
            <w:r w:rsidRPr="006E485F">
              <w:rPr>
                <w:rFonts w:ascii="Times New Roman" w:eastAsia="Aptos" w:hAnsi="Times New Roman"/>
              </w:rPr>
              <w:t>)</w:t>
            </w:r>
          </w:p>
          <w:p w14:paraId="27EB237B" w14:textId="77777777" w:rsidR="001B3EFE" w:rsidRPr="006E485F" w:rsidRDefault="001B3EFE" w:rsidP="001B3EFE">
            <w:pPr>
              <w:spacing w:line="278" w:lineRule="auto"/>
              <w:jc w:val="center"/>
              <w:rPr>
                <w:rFonts w:ascii="Times New Roman" w:hAnsi="Times New Roman"/>
              </w:rPr>
            </w:pPr>
            <w:hyperlink r:id="rId34" w:history="1">
              <w:r w:rsidRPr="006E485F">
                <w:rPr>
                  <w:rFonts w:ascii="Times New Roman" w:eastAsia="Aptos" w:hAnsi="Times New Roman"/>
                  <w:color w:val="467886"/>
                  <w:u w:val="single"/>
                </w:rPr>
                <w:t>https://doi.org/10.31219/osf.io/7tyqm</w:t>
              </w:r>
            </w:hyperlink>
          </w:p>
          <w:p w14:paraId="311FD7A8" w14:textId="6237204E" w:rsidR="006E485F" w:rsidRPr="006E485F" w:rsidRDefault="006E485F" w:rsidP="001B3EFE">
            <w:pPr>
              <w:spacing w:line="278" w:lineRule="auto"/>
              <w:jc w:val="center"/>
              <w:rPr>
                <w:rFonts w:ascii="Times New Roman" w:eastAsia="Aptos" w:hAnsi="Times New Roman"/>
              </w:rPr>
            </w:pPr>
            <w:r w:rsidRPr="006E485F">
              <w:rPr>
                <w:rFonts w:ascii="Times New Roman" w:eastAsia="Aptos" w:hAnsi="Times New Roman"/>
              </w:rPr>
              <w:t xml:space="preserve">or </w:t>
            </w:r>
            <w:hyperlink r:id="rId35" w:history="1">
              <w:r w:rsidRPr="006E485F">
                <w:rPr>
                  <w:rStyle w:val="Hyperlink"/>
                  <w:rFonts w:ascii="Times New Roman" w:eastAsia="Aptos" w:hAnsi="Times New Roman"/>
                </w:rPr>
                <w:t>https://doi.org/10.1086/736112</w:t>
              </w:r>
            </w:hyperlink>
            <w:r>
              <w:rPr>
                <w:rFonts w:ascii="Times New Roman" w:eastAsia="Aptos" w:hAnsi="Times New Roman"/>
              </w:rPr>
              <w:t xml:space="preserve"> </w:t>
            </w:r>
          </w:p>
        </w:tc>
        <w:tc>
          <w:tcPr>
            <w:tcW w:w="815" w:type="pct"/>
          </w:tcPr>
          <w:p w14:paraId="2DA113DC" w14:textId="1F163D34" w:rsidR="001B3EFE" w:rsidRPr="00630852" w:rsidRDefault="001B3EFE" w:rsidP="001B3EFE">
            <w:pPr>
              <w:spacing w:line="278" w:lineRule="auto"/>
              <w:jc w:val="center"/>
              <w:rPr>
                <w:rFonts w:ascii="Times New Roman" w:eastAsia="Aptos" w:hAnsi="Times New Roman"/>
              </w:rPr>
            </w:pPr>
          </w:p>
        </w:tc>
      </w:tr>
      <w:tr w:rsidR="001B3EFE" w:rsidRPr="00630852" w14:paraId="70C72A36" w14:textId="77777777" w:rsidTr="00900D2E">
        <w:tc>
          <w:tcPr>
            <w:tcW w:w="767" w:type="pct"/>
          </w:tcPr>
          <w:p w14:paraId="324B6E69" w14:textId="742147B1" w:rsidR="001B3EFE" w:rsidRPr="00630852" w:rsidRDefault="006E485F" w:rsidP="006E485F">
            <w:pPr>
              <w:spacing w:line="278" w:lineRule="auto"/>
              <w:jc w:val="center"/>
              <w:rPr>
                <w:rFonts w:ascii="Times New Roman" w:eastAsia="Aptos" w:hAnsi="Times New Roman"/>
              </w:rPr>
            </w:pPr>
            <w:r>
              <w:rPr>
                <w:rFonts w:ascii="Times New Roman" w:eastAsia="Aptos" w:hAnsi="Times New Roman"/>
              </w:rPr>
              <w:t>November 6</w:t>
            </w:r>
            <w:r w:rsidRPr="006E485F">
              <w:rPr>
                <w:rFonts w:ascii="Times New Roman" w:eastAsia="Aptos" w:hAnsi="Times New Roman"/>
                <w:vertAlign w:val="superscript"/>
              </w:rPr>
              <w:t>th</w:t>
            </w:r>
            <w:r>
              <w:rPr>
                <w:rFonts w:ascii="Times New Roman" w:eastAsia="Aptos" w:hAnsi="Times New Roman"/>
              </w:rPr>
              <w:t xml:space="preserve"> </w:t>
            </w:r>
          </w:p>
        </w:tc>
        <w:tc>
          <w:tcPr>
            <w:tcW w:w="819" w:type="pct"/>
          </w:tcPr>
          <w:p w14:paraId="12D7870B" w14:textId="1D876289"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Immigration and Intergroup Contact</w:t>
            </w:r>
          </w:p>
        </w:tc>
        <w:tc>
          <w:tcPr>
            <w:tcW w:w="2599" w:type="pct"/>
          </w:tcPr>
          <w:p w14:paraId="187E576E"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Local Immigration and Support for Anti-Immigration Parties: A Meta-Analysis by Cools et al. 2021</w:t>
            </w:r>
          </w:p>
          <w:p w14:paraId="71645CC0" w14:textId="41ECE663" w:rsidR="001B3EFE" w:rsidRPr="00630852" w:rsidRDefault="001B3EFE" w:rsidP="001B3EFE">
            <w:pPr>
              <w:spacing w:line="278" w:lineRule="auto"/>
              <w:jc w:val="center"/>
              <w:rPr>
                <w:rFonts w:ascii="Times New Roman" w:eastAsia="Aptos" w:hAnsi="Times New Roman"/>
              </w:rPr>
            </w:pPr>
            <w:hyperlink r:id="rId36" w:history="1">
              <w:r w:rsidRPr="00630852">
                <w:rPr>
                  <w:rFonts w:ascii="Times New Roman" w:eastAsia="Aptos" w:hAnsi="Times New Roman"/>
                  <w:color w:val="467886"/>
                  <w:u w:val="single"/>
                </w:rPr>
                <w:t>https://onlinelibrary.wiley.com/doi/10.1111/ajps.12613</w:t>
              </w:r>
            </w:hyperlink>
          </w:p>
        </w:tc>
        <w:tc>
          <w:tcPr>
            <w:tcW w:w="815" w:type="pct"/>
          </w:tcPr>
          <w:p w14:paraId="324734F3" w14:textId="020EC561" w:rsidR="001B3EFE" w:rsidRPr="00630852" w:rsidRDefault="007D1F41" w:rsidP="001B3EFE">
            <w:pPr>
              <w:spacing w:line="278" w:lineRule="auto"/>
              <w:jc w:val="center"/>
              <w:rPr>
                <w:rFonts w:ascii="Times New Roman" w:eastAsia="Aptos" w:hAnsi="Times New Roman"/>
              </w:rPr>
            </w:pPr>
            <w:r w:rsidRPr="00630852">
              <w:rPr>
                <w:rFonts w:ascii="Times New Roman" w:eastAsia="Aptos" w:hAnsi="Times New Roman"/>
              </w:rPr>
              <w:t>Peer Review Due: 11:59pm EST</w:t>
            </w:r>
          </w:p>
        </w:tc>
      </w:tr>
      <w:tr w:rsidR="006E485F" w:rsidRPr="00630852" w14:paraId="26EAAEB1" w14:textId="77777777" w:rsidTr="00900D2E">
        <w:tc>
          <w:tcPr>
            <w:tcW w:w="767" w:type="pct"/>
          </w:tcPr>
          <w:p w14:paraId="699D0B11" w14:textId="3513E583" w:rsidR="006E485F" w:rsidRPr="006E485F" w:rsidRDefault="006E485F" w:rsidP="006E485F">
            <w:pPr>
              <w:spacing w:line="278" w:lineRule="auto"/>
              <w:jc w:val="center"/>
              <w:rPr>
                <w:rFonts w:ascii="Times New Roman" w:eastAsia="Aptos" w:hAnsi="Times New Roman"/>
              </w:rPr>
            </w:pPr>
            <w:r w:rsidRPr="006E485F">
              <w:rPr>
                <w:rFonts w:ascii="Times New Roman" w:eastAsia="Aptos" w:hAnsi="Times New Roman"/>
              </w:rPr>
              <w:t>November 11</w:t>
            </w:r>
            <w:r w:rsidRPr="006E485F">
              <w:rPr>
                <w:rFonts w:ascii="Times New Roman" w:eastAsia="Aptos" w:hAnsi="Times New Roman"/>
                <w:vertAlign w:val="superscript"/>
              </w:rPr>
              <w:t>th</w:t>
            </w:r>
            <w:r w:rsidRPr="006E485F">
              <w:rPr>
                <w:rFonts w:ascii="Times New Roman" w:eastAsia="Aptos" w:hAnsi="Times New Roman"/>
              </w:rPr>
              <w:t xml:space="preserve"> </w:t>
            </w:r>
          </w:p>
        </w:tc>
        <w:tc>
          <w:tcPr>
            <w:tcW w:w="819" w:type="pct"/>
          </w:tcPr>
          <w:p w14:paraId="48BE805D" w14:textId="6B7D79BE" w:rsidR="006E485F" w:rsidRPr="006E485F" w:rsidRDefault="006E485F" w:rsidP="001B3EFE">
            <w:pPr>
              <w:spacing w:line="278" w:lineRule="auto"/>
              <w:jc w:val="center"/>
              <w:rPr>
                <w:rFonts w:ascii="Times New Roman" w:eastAsia="Aptos" w:hAnsi="Times New Roman"/>
                <w:b/>
                <w:bCs/>
              </w:rPr>
            </w:pPr>
            <w:r w:rsidRPr="006E485F">
              <w:rPr>
                <w:rFonts w:ascii="Times New Roman" w:eastAsia="Aptos" w:hAnsi="Times New Roman"/>
                <w:b/>
                <w:bCs/>
              </w:rPr>
              <w:t>Veterans Day</w:t>
            </w:r>
          </w:p>
        </w:tc>
        <w:tc>
          <w:tcPr>
            <w:tcW w:w="2599" w:type="pct"/>
          </w:tcPr>
          <w:p w14:paraId="4F4F4CEC" w14:textId="61295DD3" w:rsidR="006E485F" w:rsidRPr="006E485F" w:rsidRDefault="006E485F" w:rsidP="001B3EFE">
            <w:pPr>
              <w:spacing w:line="278" w:lineRule="auto"/>
              <w:jc w:val="center"/>
              <w:rPr>
                <w:rFonts w:ascii="Times New Roman" w:eastAsia="Aptos" w:hAnsi="Times New Roman"/>
              </w:rPr>
            </w:pPr>
            <w:r w:rsidRPr="006E485F">
              <w:rPr>
                <w:rFonts w:ascii="Times New Roman" w:eastAsia="Aptos" w:hAnsi="Times New Roman"/>
              </w:rPr>
              <w:t>No Class: Enjoy your Freedom and Thank a Veteran.</w:t>
            </w:r>
          </w:p>
        </w:tc>
        <w:tc>
          <w:tcPr>
            <w:tcW w:w="815" w:type="pct"/>
          </w:tcPr>
          <w:p w14:paraId="3046CB1C" w14:textId="77777777" w:rsidR="006E485F" w:rsidRPr="00630852" w:rsidRDefault="006E485F" w:rsidP="001B3EFE">
            <w:pPr>
              <w:spacing w:line="278" w:lineRule="auto"/>
              <w:jc w:val="center"/>
              <w:rPr>
                <w:rFonts w:eastAsia="Aptos"/>
              </w:rPr>
            </w:pPr>
          </w:p>
        </w:tc>
      </w:tr>
      <w:tr w:rsidR="001B3EFE" w:rsidRPr="00630852" w14:paraId="280A33D3" w14:textId="77777777" w:rsidTr="00900D2E">
        <w:tc>
          <w:tcPr>
            <w:tcW w:w="767" w:type="pct"/>
          </w:tcPr>
          <w:p w14:paraId="23AB54F4" w14:textId="79DEF645"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November 13</w:t>
            </w:r>
            <w:r w:rsidRPr="006E485F">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7EE6C783" w14:textId="01A23541" w:rsidR="001B3EFE" w:rsidRPr="00630852" w:rsidRDefault="001B3EFE" w:rsidP="001B3EFE">
            <w:pPr>
              <w:spacing w:line="278" w:lineRule="auto"/>
              <w:jc w:val="center"/>
              <w:rPr>
                <w:rFonts w:ascii="Times New Roman" w:eastAsia="Aptos" w:hAnsi="Times New Roman"/>
              </w:rPr>
            </w:pPr>
            <w:r w:rsidRPr="0076570B">
              <w:rPr>
                <w:rFonts w:ascii="Times New Roman" w:eastAsia="Aptos" w:hAnsi="Times New Roman"/>
              </w:rPr>
              <w:t>Immigration and Intergroup Contact</w:t>
            </w:r>
          </w:p>
        </w:tc>
        <w:tc>
          <w:tcPr>
            <w:tcW w:w="2599" w:type="pct"/>
          </w:tcPr>
          <w:p w14:paraId="41D9C6CC"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How the Alternative for Germany (AfD) and their</w:t>
            </w:r>
          </w:p>
          <w:p w14:paraId="5AAC4CE9" w14:textId="7777777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voters veered to the radical right, 2013-2017 by Arzheimer and Berning</w:t>
            </w:r>
          </w:p>
          <w:p w14:paraId="5B63D261" w14:textId="1F0F6774" w:rsidR="001B3EFE" w:rsidRPr="00630852" w:rsidRDefault="001B3EFE" w:rsidP="001B3EFE">
            <w:pPr>
              <w:spacing w:line="278" w:lineRule="auto"/>
              <w:jc w:val="center"/>
              <w:rPr>
                <w:rFonts w:ascii="Times New Roman" w:eastAsia="Aptos" w:hAnsi="Times New Roman"/>
              </w:rPr>
            </w:pPr>
            <w:hyperlink r:id="rId37" w:history="1">
              <w:r w:rsidRPr="00630852">
                <w:rPr>
                  <w:rFonts w:ascii="Times New Roman" w:eastAsia="Aptos" w:hAnsi="Times New Roman"/>
                  <w:color w:val="467886"/>
                  <w:u w:val="single"/>
                </w:rPr>
                <w:t>https://www.kai-arzheimer.com/alternative-for-germany-party-voters-transformation.pdf</w:t>
              </w:r>
            </w:hyperlink>
          </w:p>
        </w:tc>
        <w:tc>
          <w:tcPr>
            <w:tcW w:w="815" w:type="pct"/>
          </w:tcPr>
          <w:p w14:paraId="1F8AB9E4" w14:textId="0BB38B4B" w:rsidR="001B3EFE" w:rsidRPr="00630852" w:rsidRDefault="001B3EFE" w:rsidP="001B3EFE">
            <w:pPr>
              <w:spacing w:line="278" w:lineRule="auto"/>
              <w:jc w:val="center"/>
              <w:rPr>
                <w:rFonts w:ascii="Times New Roman" w:eastAsia="Aptos" w:hAnsi="Times New Roman"/>
              </w:rPr>
            </w:pPr>
          </w:p>
        </w:tc>
      </w:tr>
      <w:tr w:rsidR="001B3EFE" w:rsidRPr="00630852" w14:paraId="1D320DE6" w14:textId="77777777" w:rsidTr="00900D2E">
        <w:tc>
          <w:tcPr>
            <w:tcW w:w="767" w:type="pct"/>
          </w:tcPr>
          <w:p w14:paraId="2A72F0E2" w14:textId="5A893A28"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November 18</w:t>
            </w:r>
            <w:r w:rsidRPr="006E485F">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168FCFAB" w14:textId="46E1A61A" w:rsidR="001B3EFE" w:rsidRPr="00630852" w:rsidRDefault="001B3EFE" w:rsidP="001B3EFE">
            <w:pPr>
              <w:spacing w:line="278" w:lineRule="auto"/>
              <w:jc w:val="center"/>
              <w:rPr>
                <w:rFonts w:ascii="Times New Roman" w:eastAsia="Aptos" w:hAnsi="Times New Roman"/>
              </w:rPr>
            </w:pPr>
            <w:r w:rsidRPr="0076570B">
              <w:rPr>
                <w:rFonts w:ascii="Times New Roman" w:eastAsia="Aptos" w:hAnsi="Times New Roman"/>
              </w:rPr>
              <w:t>Immigration and Intergroup Contact</w:t>
            </w:r>
          </w:p>
        </w:tc>
        <w:tc>
          <w:tcPr>
            <w:tcW w:w="2599" w:type="pct"/>
          </w:tcPr>
          <w:p w14:paraId="566AD64A" w14:textId="77777777" w:rsidR="001B3EFE" w:rsidRPr="001B3EFE" w:rsidRDefault="001B3EFE" w:rsidP="001B3EFE">
            <w:pPr>
              <w:spacing w:line="278" w:lineRule="auto"/>
              <w:jc w:val="center"/>
              <w:rPr>
                <w:rFonts w:ascii="Times New Roman" w:eastAsia="Aptos" w:hAnsi="Times New Roman"/>
              </w:rPr>
            </w:pPr>
            <w:r w:rsidRPr="00630852">
              <w:rPr>
                <w:rFonts w:ascii="Times New Roman" w:eastAsia="Aptos" w:hAnsi="Times New Roman"/>
              </w:rPr>
              <w:t xml:space="preserve"> </w:t>
            </w:r>
            <w:r w:rsidRPr="001B3EFE">
              <w:rPr>
                <w:rFonts w:ascii="Times New Roman" w:eastAsia="Aptos" w:hAnsi="Times New Roman"/>
              </w:rPr>
              <w:t>Can Exposure to Celebrities Reduce Prejudice? The Effect of Mohamed Salah on Islamophobic Behaviors and Attitudes</w:t>
            </w:r>
          </w:p>
          <w:p w14:paraId="7BBF9185" w14:textId="549C8873" w:rsidR="001B3EFE" w:rsidRPr="00630852" w:rsidRDefault="001B3EFE" w:rsidP="001B3EFE">
            <w:pPr>
              <w:spacing w:line="278" w:lineRule="auto"/>
              <w:jc w:val="center"/>
              <w:rPr>
                <w:rFonts w:ascii="Times New Roman" w:eastAsia="Aptos" w:hAnsi="Times New Roman"/>
              </w:rPr>
            </w:pPr>
            <w:r w:rsidRPr="001B3EFE">
              <w:rPr>
                <w:rFonts w:ascii="Times New Roman" w:hAnsi="Times New Roman"/>
                <w:kern w:val="0"/>
              </w:rPr>
              <w:t xml:space="preserve">Alrababa’h et al. </w:t>
            </w:r>
            <w:r w:rsidRPr="001B3EFE">
              <w:rPr>
                <w:rFonts w:eastAsia="Aptos"/>
              </w:rPr>
              <w:fldChar w:fldCharType="begin"/>
            </w:r>
            <w:r w:rsidRPr="001B3EFE">
              <w:rPr>
                <w:rFonts w:ascii="Times New Roman" w:eastAsia="Aptos" w:hAnsi="Times New Roman"/>
              </w:rPr>
              <w:instrText xml:space="preserve"> ADDIN ZOTERO_ITEM CSL_CITATION {"citationID":"oXtsRBGn","properties":{"formattedCitation":"(Alrababa\\uc0\\u8217{}h et al. 2021)","plainCitation":"(Alrababa’h et al. 2021)","noteIndex":0},"citationItems":[{"id":5611,"uris":["http://zotero.org/users/5654177/items/BLZSZHE3"],"itemData":{"id":5611,"type":"article-journal","abstract":"Can exposure to celebrities from stigmatized groups reduce prejudice? To address this question, we study the case of Mohamed Salah, a visibly Muslim, elite soccer player. Using data on hate crime reports throughout England and 15 million tweets from British soccer fans, we find that after Salah joined Liverpool F.C., hate crimes in the Liverpool area dropped by 16% compared with a synthetic control, and Liverpool F.C. fans halved their rates of posting anti-Muslim tweets relative to fans of other top-flight clubs. An original survey experiment suggests that the salience of Salah’s Muslim identity enabled positive feelings toward Salah to generalize to Muslims more broadly. Our findings provide support for the parasocial contact hypothesis—indicating that positive exposure to out-group celebrities can spark real-world behavioral changes in prejudice.","container-title":"American Political Science Review","DOI":"10.1017/S0003055421000423","ISSN":"0003-0554, 1537-5943","issue":"4","language":"en","page":"1111-1128","source":"Cambridge University Press","title":"Can Exposure to Celebrities Reduce Prejudice? The Effect of Mohamed Salah on Islamophobic Behaviors and Attitudes","title-short":"Can Exposure to Celebrities Reduce Prejudice?","volume":"115","author":[{"family":"Alrababa’h","given":"Ala’"},{"family":"Marble","given":"William"},{"family":"Mousa","given":"Salma"},{"family":"Siegel","given":"Alexandra A."}],"issued":{"date-parts":[["2021",11]]}}}],"schema":"https://github.com/citation-style-language/schema/raw/master/csl-citation.json"} </w:instrText>
            </w:r>
            <w:r w:rsidRPr="001B3EFE">
              <w:rPr>
                <w:rFonts w:eastAsia="Aptos"/>
              </w:rPr>
              <w:fldChar w:fldCharType="separate"/>
            </w:r>
            <w:r w:rsidRPr="001B3EFE">
              <w:rPr>
                <w:rFonts w:ascii="Times New Roman" w:hAnsi="Times New Roman"/>
                <w:kern w:val="0"/>
              </w:rPr>
              <w:t>(2021)</w:t>
            </w:r>
            <w:r w:rsidRPr="001B3EFE">
              <w:rPr>
                <w:rFonts w:eastAsia="Aptos"/>
              </w:rPr>
              <w:fldChar w:fldCharType="end"/>
            </w:r>
            <w:r w:rsidRPr="001B3EFE">
              <w:rPr>
                <w:rFonts w:ascii="Times New Roman" w:eastAsia="Aptos" w:hAnsi="Times New Roman"/>
              </w:rPr>
              <w:t xml:space="preserve"> </w:t>
            </w:r>
            <w:hyperlink r:id="rId38" w:history="1">
              <w:r w:rsidRPr="001B3EFE">
                <w:rPr>
                  <w:rStyle w:val="Hyperlink"/>
                  <w:rFonts w:ascii="Times New Roman" w:eastAsia="Aptos" w:hAnsi="Times New Roman"/>
                </w:rPr>
                <w:t>https://doi.org/10.1017/S0003055421000423</w:t>
              </w:r>
            </w:hyperlink>
            <w:r>
              <w:rPr>
                <w:rFonts w:ascii="Times New Roman" w:eastAsia="Aptos" w:hAnsi="Times New Roman"/>
              </w:rPr>
              <w:t xml:space="preserve"> </w:t>
            </w:r>
          </w:p>
        </w:tc>
        <w:tc>
          <w:tcPr>
            <w:tcW w:w="815" w:type="pct"/>
          </w:tcPr>
          <w:p w14:paraId="7F3E899B" w14:textId="77777777" w:rsidR="001B3EFE" w:rsidRPr="00630852" w:rsidRDefault="001B3EFE" w:rsidP="001B3EFE">
            <w:pPr>
              <w:spacing w:line="278" w:lineRule="auto"/>
              <w:jc w:val="center"/>
              <w:rPr>
                <w:rFonts w:ascii="Times New Roman" w:eastAsia="Aptos" w:hAnsi="Times New Roman"/>
              </w:rPr>
            </w:pPr>
          </w:p>
        </w:tc>
      </w:tr>
      <w:tr w:rsidR="001B3EFE" w:rsidRPr="00630852" w14:paraId="303A018B" w14:textId="77777777" w:rsidTr="00900D2E">
        <w:tc>
          <w:tcPr>
            <w:tcW w:w="767" w:type="pct"/>
          </w:tcPr>
          <w:p w14:paraId="244BFD82" w14:textId="6758075F"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November 20</w:t>
            </w:r>
            <w:r w:rsidRPr="006E485F">
              <w:rPr>
                <w:rFonts w:ascii="Times New Roman" w:eastAsia="Aptos" w:hAnsi="Times New Roman"/>
                <w:vertAlign w:val="superscript"/>
              </w:rPr>
              <w:t>th</w:t>
            </w:r>
            <w:r>
              <w:rPr>
                <w:rFonts w:ascii="Times New Roman" w:eastAsia="Aptos" w:hAnsi="Times New Roman"/>
              </w:rPr>
              <w:t xml:space="preserve"> </w:t>
            </w:r>
          </w:p>
        </w:tc>
        <w:tc>
          <w:tcPr>
            <w:tcW w:w="819" w:type="pct"/>
          </w:tcPr>
          <w:p w14:paraId="12492C9C" w14:textId="79C73E67"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Immigration and Intergroup Contact</w:t>
            </w:r>
          </w:p>
        </w:tc>
        <w:tc>
          <w:tcPr>
            <w:tcW w:w="2599" w:type="pct"/>
          </w:tcPr>
          <w:p w14:paraId="5DA6BAB0" w14:textId="00CC8851" w:rsidR="001B3EFE" w:rsidRPr="00630852" w:rsidRDefault="001B3EFE" w:rsidP="001B3EFE">
            <w:pPr>
              <w:spacing w:line="278" w:lineRule="auto"/>
              <w:jc w:val="center"/>
              <w:rPr>
                <w:rFonts w:ascii="Times New Roman" w:eastAsia="Aptos" w:hAnsi="Times New Roman"/>
              </w:rPr>
            </w:pPr>
            <w:r w:rsidRPr="00630852">
              <w:rPr>
                <w:rFonts w:ascii="Times New Roman" w:eastAsia="Aptos" w:hAnsi="Times New Roman"/>
              </w:rPr>
              <w:t xml:space="preserve"> Norris and Inglehart: Chapter 6</w:t>
            </w:r>
          </w:p>
        </w:tc>
        <w:tc>
          <w:tcPr>
            <w:tcW w:w="815" w:type="pct"/>
          </w:tcPr>
          <w:p w14:paraId="6054CC99" w14:textId="77777777" w:rsidR="001B3EFE" w:rsidRPr="00630852" w:rsidRDefault="001B3EFE" w:rsidP="001B3EFE">
            <w:pPr>
              <w:spacing w:line="278" w:lineRule="auto"/>
              <w:jc w:val="center"/>
              <w:rPr>
                <w:rFonts w:ascii="Times New Roman" w:eastAsia="Aptos" w:hAnsi="Times New Roman"/>
              </w:rPr>
            </w:pPr>
          </w:p>
        </w:tc>
      </w:tr>
      <w:tr w:rsidR="001B3EFE" w:rsidRPr="00630852" w14:paraId="67F3BBE2" w14:textId="77777777" w:rsidTr="00900D2E">
        <w:tc>
          <w:tcPr>
            <w:tcW w:w="767" w:type="pct"/>
          </w:tcPr>
          <w:p w14:paraId="3C5A03EB" w14:textId="3C43B638"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November 25</w:t>
            </w:r>
            <w:r w:rsidRPr="006E485F">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645520B7" w14:textId="5AF44775" w:rsidR="001B3EFE" w:rsidRPr="00630852" w:rsidRDefault="007D1F41" w:rsidP="001B3EFE">
            <w:pPr>
              <w:spacing w:line="278" w:lineRule="auto"/>
              <w:jc w:val="center"/>
              <w:rPr>
                <w:rFonts w:ascii="Times New Roman" w:eastAsia="Aptos" w:hAnsi="Times New Roman"/>
              </w:rPr>
            </w:pPr>
            <w:r w:rsidRPr="007D1F41">
              <w:rPr>
                <w:rFonts w:ascii="Times New Roman" w:eastAsia="Aptos" w:hAnsi="Times New Roman"/>
              </w:rPr>
              <w:t>Gender and the Far Right</w:t>
            </w:r>
          </w:p>
        </w:tc>
        <w:tc>
          <w:tcPr>
            <w:tcW w:w="2599" w:type="pct"/>
          </w:tcPr>
          <w:p w14:paraId="2C6C2966" w14:textId="77777777" w:rsidR="007D1F41" w:rsidRPr="007D1F41" w:rsidRDefault="007D1F41" w:rsidP="007D1F41">
            <w:pPr>
              <w:spacing w:line="278" w:lineRule="auto"/>
              <w:jc w:val="center"/>
              <w:rPr>
                <w:rFonts w:ascii="Times New Roman" w:eastAsia="Aptos" w:hAnsi="Times New Roman"/>
              </w:rPr>
            </w:pPr>
            <w:r w:rsidRPr="007D1F41">
              <w:rPr>
                <w:rFonts w:ascii="Times New Roman" w:eastAsia="Aptos" w:hAnsi="Times New Roman"/>
              </w:rPr>
              <w:t xml:space="preserve">Mudde: Chapter 9 </w:t>
            </w:r>
          </w:p>
          <w:p w14:paraId="4C7D0951" w14:textId="77777777" w:rsidR="007D1F41" w:rsidRPr="007D1F41" w:rsidRDefault="007D1F41" w:rsidP="007D1F41">
            <w:pPr>
              <w:spacing w:line="278" w:lineRule="auto"/>
              <w:jc w:val="center"/>
              <w:rPr>
                <w:rFonts w:ascii="Times New Roman" w:eastAsia="Aptos" w:hAnsi="Times New Roman"/>
              </w:rPr>
            </w:pPr>
            <w:r w:rsidRPr="007D1F41">
              <w:rPr>
                <w:rFonts w:ascii="Times New Roman" w:eastAsia="Aptos" w:hAnsi="Times New Roman"/>
              </w:rPr>
              <w:t>Suggested Reading:</w:t>
            </w:r>
          </w:p>
          <w:p w14:paraId="7629A034" w14:textId="73DB4B67" w:rsidR="001B3EFE" w:rsidRPr="00630852" w:rsidRDefault="007D1F41" w:rsidP="007D1F41">
            <w:pPr>
              <w:spacing w:line="278" w:lineRule="auto"/>
              <w:jc w:val="center"/>
              <w:rPr>
                <w:rFonts w:ascii="Times New Roman" w:eastAsia="Aptos" w:hAnsi="Times New Roman"/>
              </w:rPr>
            </w:pPr>
            <w:r w:rsidRPr="007D1F41">
              <w:rPr>
                <w:rFonts w:ascii="Times New Roman" w:eastAsia="Aptos" w:hAnsi="Times New Roman"/>
              </w:rPr>
              <w:t xml:space="preserve">Glick, Peter and Susan T. Fiske. 1997. “Hostile and Benevolent Sexism: Measuring Ambivalent Sexist Attitudes Toward Women.” </w:t>
            </w:r>
            <w:r w:rsidR="001B3EFE" w:rsidRPr="00630852">
              <w:rPr>
                <w:rFonts w:ascii="Times New Roman" w:eastAsia="Aptos" w:hAnsi="Times New Roman"/>
              </w:rPr>
              <w:t xml:space="preserve"> </w:t>
            </w:r>
          </w:p>
        </w:tc>
        <w:tc>
          <w:tcPr>
            <w:tcW w:w="815" w:type="pct"/>
          </w:tcPr>
          <w:p w14:paraId="35F3E061" w14:textId="273D9F23" w:rsidR="001B3EFE" w:rsidRPr="00630852" w:rsidRDefault="001B3EFE" w:rsidP="001B3EFE">
            <w:pPr>
              <w:spacing w:line="278" w:lineRule="auto"/>
              <w:jc w:val="center"/>
              <w:rPr>
                <w:rFonts w:ascii="Times New Roman" w:eastAsia="Aptos" w:hAnsi="Times New Roman"/>
              </w:rPr>
            </w:pPr>
          </w:p>
        </w:tc>
      </w:tr>
      <w:tr w:rsidR="006E485F" w:rsidRPr="00630852" w14:paraId="5856170D" w14:textId="77777777" w:rsidTr="00900D2E">
        <w:tc>
          <w:tcPr>
            <w:tcW w:w="767" w:type="pct"/>
          </w:tcPr>
          <w:p w14:paraId="10802851" w14:textId="5D9D28A1" w:rsidR="006E485F" w:rsidRPr="006E485F" w:rsidRDefault="006E485F" w:rsidP="001B3EFE">
            <w:pPr>
              <w:spacing w:line="278" w:lineRule="auto"/>
              <w:jc w:val="center"/>
              <w:rPr>
                <w:rFonts w:ascii="Times New Roman" w:eastAsia="Aptos" w:hAnsi="Times New Roman"/>
              </w:rPr>
            </w:pPr>
            <w:r w:rsidRPr="006E485F">
              <w:rPr>
                <w:rFonts w:ascii="Times New Roman" w:eastAsia="Aptos" w:hAnsi="Times New Roman"/>
              </w:rPr>
              <w:t>November 27th</w:t>
            </w:r>
          </w:p>
        </w:tc>
        <w:tc>
          <w:tcPr>
            <w:tcW w:w="819" w:type="pct"/>
          </w:tcPr>
          <w:p w14:paraId="1F97681F" w14:textId="6C1C6DDF" w:rsidR="006E485F" w:rsidRPr="006E485F" w:rsidRDefault="006E485F" w:rsidP="001B3EFE">
            <w:pPr>
              <w:spacing w:line="278" w:lineRule="auto"/>
              <w:jc w:val="center"/>
              <w:rPr>
                <w:rFonts w:ascii="Times New Roman" w:eastAsia="Aptos" w:hAnsi="Times New Roman"/>
              </w:rPr>
            </w:pPr>
          </w:p>
        </w:tc>
        <w:tc>
          <w:tcPr>
            <w:tcW w:w="2599" w:type="pct"/>
          </w:tcPr>
          <w:p w14:paraId="0E8225B0" w14:textId="5ABF85D0" w:rsidR="006E485F" w:rsidRPr="006E485F" w:rsidRDefault="006E485F" w:rsidP="007D1F41">
            <w:pPr>
              <w:spacing w:line="278" w:lineRule="auto"/>
              <w:jc w:val="center"/>
              <w:rPr>
                <w:rFonts w:ascii="Times New Roman" w:eastAsia="Aptos" w:hAnsi="Times New Roman"/>
              </w:rPr>
            </w:pPr>
            <w:r w:rsidRPr="006E485F">
              <w:rPr>
                <w:rFonts w:ascii="Times New Roman" w:eastAsia="Aptos" w:hAnsi="Times New Roman"/>
              </w:rPr>
              <w:t>Thanksgiving: No Class</w:t>
            </w:r>
          </w:p>
        </w:tc>
        <w:tc>
          <w:tcPr>
            <w:tcW w:w="815" w:type="pct"/>
          </w:tcPr>
          <w:p w14:paraId="31EC7BCC" w14:textId="77777777" w:rsidR="006E485F" w:rsidRPr="00630852" w:rsidRDefault="006E485F" w:rsidP="001B3EFE">
            <w:pPr>
              <w:spacing w:line="278" w:lineRule="auto"/>
              <w:jc w:val="center"/>
              <w:rPr>
                <w:rFonts w:eastAsia="Aptos"/>
              </w:rPr>
            </w:pPr>
          </w:p>
        </w:tc>
      </w:tr>
      <w:tr w:rsidR="001B3EFE" w:rsidRPr="00C63E46" w14:paraId="1A56CAB4" w14:textId="77777777" w:rsidTr="00900D2E">
        <w:tc>
          <w:tcPr>
            <w:tcW w:w="767" w:type="pct"/>
          </w:tcPr>
          <w:p w14:paraId="0C7BB45B" w14:textId="5A400289"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December 2</w:t>
            </w:r>
            <w:r w:rsidRPr="006E485F">
              <w:rPr>
                <w:rFonts w:ascii="Times New Roman" w:eastAsia="Aptos" w:hAnsi="Times New Roman"/>
                <w:vertAlign w:val="superscript"/>
              </w:rPr>
              <w:t>nd</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00C2C614" w14:textId="07FC98E5" w:rsidR="001B3EFE" w:rsidRPr="00630852" w:rsidRDefault="007D1F41" w:rsidP="001B3EFE">
            <w:pPr>
              <w:spacing w:line="278" w:lineRule="auto"/>
              <w:jc w:val="center"/>
              <w:rPr>
                <w:rFonts w:ascii="Times New Roman" w:eastAsia="Aptos" w:hAnsi="Times New Roman"/>
              </w:rPr>
            </w:pPr>
            <w:r>
              <w:rPr>
                <w:rFonts w:ascii="Times New Roman" w:eastAsia="Aptos" w:hAnsi="Times New Roman"/>
              </w:rPr>
              <w:t>Gender and the Far Right</w:t>
            </w:r>
          </w:p>
        </w:tc>
        <w:tc>
          <w:tcPr>
            <w:tcW w:w="2599" w:type="pct"/>
          </w:tcPr>
          <w:p w14:paraId="61256761" w14:textId="77777777" w:rsidR="007D1F41" w:rsidRPr="00630852" w:rsidRDefault="007D1F41" w:rsidP="007D1F41">
            <w:pPr>
              <w:spacing w:line="278" w:lineRule="auto"/>
              <w:jc w:val="center"/>
              <w:rPr>
                <w:rFonts w:ascii="Times New Roman" w:eastAsia="Aptos" w:hAnsi="Times New Roman"/>
              </w:rPr>
            </w:pPr>
            <w:r w:rsidRPr="00630852">
              <w:rPr>
                <w:rFonts w:ascii="Times New Roman" w:eastAsia="Aptos" w:hAnsi="Times New Roman"/>
              </w:rPr>
              <w:t>When Do Männerparteien Elect Women? Radical Right Populist Parties and Strategic Descriptive Representation by Weeks et al (2023)</w:t>
            </w:r>
          </w:p>
          <w:p w14:paraId="2B04C6C4" w14:textId="77777777" w:rsidR="001B3EFE" w:rsidRDefault="007D1F41" w:rsidP="007D1F41">
            <w:pPr>
              <w:spacing w:line="278" w:lineRule="auto"/>
              <w:jc w:val="center"/>
              <w:rPr>
                <w:rFonts w:ascii="Times New Roman" w:eastAsia="Aptos" w:hAnsi="Times New Roman"/>
              </w:rPr>
            </w:pPr>
            <w:hyperlink r:id="rId39" w:history="1">
              <w:r w:rsidRPr="00630852">
                <w:rPr>
                  <w:rFonts w:ascii="Times New Roman" w:eastAsia="Aptos" w:hAnsi="Times New Roman"/>
                  <w:color w:val="467886"/>
                  <w:u w:val="single"/>
                </w:rPr>
                <w:t>https://doi.org/10.1017/S0003055422000107</w:t>
              </w:r>
            </w:hyperlink>
            <w:r w:rsidR="001B3EFE" w:rsidRPr="00630852">
              <w:rPr>
                <w:rFonts w:ascii="Times New Roman" w:eastAsia="Aptos" w:hAnsi="Times New Roman"/>
              </w:rPr>
              <w:t xml:space="preserve"> </w:t>
            </w:r>
          </w:p>
          <w:p w14:paraId="437851CD" w14:textId="77777777" w:rsidR="007D1F41" w:rsidRDefault="007D1F41" w:rsidP="007D1F41">
            <w:pPr>
              <w:spacing w:line="278" w:lineRule="auto"/>
              <w:jc w:val="center"/>
              <w:rPr>
                <w:rFonts w:ascii="Times New Roman" w:eastAsia="Aptos" w:hAnsi="Times New Roman"/>
              </w:rPr>
            </w:pPr>
          </w:p>
          <w:p w14:paraId="16043763" w14:textId="77777777" w:rsidR="007D1F41" w:rsidRDefault="007D1F41" w:rsidP="007D1F41">
            <w:pPr>
              <w:spacing w:line="278" w:lineRule="auto"/>
              <w:jc w:val="center"/>
              <w:rPr>
                <w:rFonts w:ascii="Times New Roman" w:eastAsia="Aptos" w:hAnsi="Times New Roman"/>
              </w:rPr>
            </w:pPr>
            <w:r>
              <w:rPr>
                <w:rFonts w:ascii="Times New Roman" w:eastAsia="Aptos" w:hAnsi="Times New Roman"/>
              </w:rPr>
              <w:t>Suggested Reading:</w:t>
            </w:r>
          </w:p>
          <w:p w14:paraId="790E3857" w14:textId="77777777" w:rsidR="007D1F41" w:rsidRDefault="007D1F41" w:rsidP="007D1F41">
            <w:pPr>
              <w:spacing w:line="278" w:lineRule="auto"/>
              <w:jc w:val="center"/>
              <w:rPr>
                <w:rFonts w:ascii="Times New Roman" w:eastAsia="Aptos" w:hAnsi="Times New Roman"/>
              </w:rPr>
            </w:pPr>
          </w:p>
          <w:p w14:paraId="4D3D133C" w14:textId="77777777" w:rsidR="007D1F41" w:rsidRPr="00896681" w:rsidRDefault="007D1F41" w:rsidP="007D1F41">
            <w:pPr>
              <w:spacing w:line="278" w:lineRule="auto"/>
              <w:jc w:val="center"/>
              <w:rPr>
                <w:rFonts w:ascii="Times New Roman" w:eastAsia="Aptos" w:hAnsi="Times New Roman"/>
              </w:rPr>
            </w:pPr>
            <w:r w:rsidRPr="007D1F41">
              <w:rPr>
                <w:rFonts w:ascii="Times New Roman" w:eastAsia="Aptos" w:hAnsi="Times New Roman"/>
              </w:rPr>
              <w:t xml:space="preserve">Do Radical-Right Parties Use Descriptive </w:t>
            </w:r>
            <w:r w:rsidRPr="00896681">
              <w:rPr>
                <w:rFonts w:ascii="Times New Roman" w:eastAsia="Aptos" w:hAnsi="Times New Roman"/>
              </w:rPr>
              <w:t>Representation Strategically? A Replication of Weeks et al. (2023)</w:t>
            </w:r>
          </w:p>
          <w:p w14:paraId="0BE8AD83" w14:textId="77777777" w:rsidR="007D1F41" w:rsidRPr="00896681" w:rsidRDefault="007D1F41" w:rsidP="007D1F41">
            <w:pPr>
              <w:spacing w:line="278" w:lineRule="auto"/>
              <w:jc w:val="center"/>
              <w:rPr>
                <w:rFonts w:ascii="Times New Roman" w:eastAsia="Aptos" w:hAnsi="Times New Roman"/>
              </w:rPr>
            </w:pPr>
            <w:r w:rsidRPr="00896681">
              <w:rPr>
                <w:rFonts w:eastAsia="Aptos"/>
              </w:rPr>
              <w:fldChar w:fldCharType="begin"/>
            </w:r>
            <w:r w:rsidRPr="00896681">
              <w:rPr>
                <w:rFonts w:ascii="Times New Roman" w:eastAsia="Aptos" w:hAnsi="Times New Roman"/>
              </w:rPr>
              <w:instrText xml:space="preserve"> ADDIN ZOTERO_ITEM CSL_CITATION {"citationID":"nBpBuTIk","properties":{"formattedCitation":"(Guinaudeau and Jankowski 2024)","plainCitation":"(Guinaudeau and Jankowski 2024)","noteIndex":0},"citationItems":[{"id":5432,"uris":["http://zotero.org/users/5654177/items/TU97EP5W"],"itemData":{"id":5432,"type":"article-journal","abstract":"When do populist radical-right parties (PRRP) foster the (descriptive) representation of women? In a recently published paper, Weeks et al. (2023) coin the concept of 'strategic descriptive representation'. When facing electoral struggles, PRRP would exploit the existing gender gap and strategically increase the descriptive representation of women to attract female votes and fare better in the election. Using data on 58 elections across 19 countries, the authors test their argument and find conclusive evidence supporting it. In this paper, we offer a replication of the study. First, we assess the numerical reproducibility of the published findings ('verification'). Second, we investigate the 'robustness' of the findings and evaluate the results under alternative model specifications. While our replication study identifies minor issues with the verification and some of themodel specifications, itmost importantly shows that the main results of the paper are driven by a single outlier. The paper's key finding is hence contingent on the inclusion of a single observation (French Front National in 2012), which is a questionable observation as it only elected two MPs, one of whom was a woman. Additionally, this woman's election was seemingly caused by a combination of idiosyncratic factors discussed in the study. Once the case is excluded from the analysis the key model parameter shrinks close to zero and loses its statistical significance. Accordingly, in light of our findings, there is no clear evidence supporting strategic descriptive representation and electoral pressures do not seem sufficient to encourage PRRP to increase their share of female representatives. Correcting this empirical finding has important implications for both understanding PRRP's electoral strategies and women's representation.","collection-title":"I4R Discussion Paper Series","container-title":"I4R Discussion Paper Series","language":"en","note":"number: 149\npublisher: The Institute for Replication (I4R)","source":"ideas.repec.org","title":"Do Radical-Right Parties Use Descriptive Representation Strategically? A Replication of Weeks et al. (2023)","title-short":"Do Radical-Right Parties Use Descriptive Representation Strategically?","URL":"https://ideas.repec.org//p/zbw/i4rdps/149.html","author":[{"family":"Guinaudeau","given":"Benjamin"},{"family":"Jankowski","given":"Michael"}],"accessed":{"date-parts":[["2024",9,24]]},"issued":{"date-parts":[["2024"]]}}}],"schema":"https://github.com/citation-style-language/schema/raw/master/csl-citation.json"} </w:instrText>
            </w:r>
            <w:r w:rsidRPr="00896681">
              <w:rPr>
                <w:rFonts w:eastAsia="Aptos"/>
              </w:rPr>
              <w:fldChar w:fldCharType="separate"/>
            </w:r>
            <w:r w:rsidRPr="00896681">
              <w:rPr>
                <w:rFonts w:ascii="Times New Roman" w:hAnsi="Times New Roman"/>
              </w:rPr>
              <w:t>(Guinaudeau and Jankowski 2024)</w:t>
            </w:r>
            <w:r w:rsidRPr="00896681">
              <w:rPr>
                <w:rFonts w:eastAsia="Aptos"/>
              </w:rPr>
              <w:fldChar w:fldCharType="end"/>
            </w:r>
          </w:p>
          <w:p w14:paraId="099078FA" w14:textId="77777777" w:rsidR="007D1F41" w:rsidRPr="00896681" w:rsidRDefault="007D1F41" w:rsidP="007D1F41">
            <w:pPr>
              <w:spacing w:line="278" w:lineRule="auto"/>
              <w:jc w:val="center"/>
              <w:rPr>
                <w:rFonts w:ascii="Times New Roman" w:eastAsia="Aptos" w:hAnsi="Times New Roman"/>
              </w:rPr>
            </w:pPr>
            <w:hyperlink r:id="rId40" w:history="1">
              <w:r w:rsidRPr="00896681">
                <w:rPr>
                  <w:rStyle w:val="Hyperlink"/>
                  <w:rFonts w:ascii="Times New Roman" w:eastAsia="Aptos" w:hAnsi="Times New Roman"/>
                </w:rPr>
                <w:t>https://ideas.repec.org//p/zbw/i4rdps/149.html</w:t>
              </w:r>
            </w:hyperlink>
            <w:r w:rsidRPr="00896681">
              <w:rPr>
                <w:rFonts w:ascii="Times New Roman" w:eastAsia="Aptos" w:hAnsi="Times New Roman"/>
              </w:rPr>
              <w:t xml:space="preserve"> </w:t>
            </w:r>
          </w:p>
          <w:p w14:paraId="3ED9C214" w14:textId="77777777" w:rsidR="00896681" w:rsidRPr="00896681" w:rsidRDefault="00896681" w:rsidP="007D1F41">
            <w:pPr>
              <w:spacing w:line="278" w:lineRule="auto"/>
              <w:jc w:val="center"/>
              <w:rPr>
                <w:rFonts w:ascii="Times New Roman" w:eastAsia="Aptos" w:hAnsi="Times New Roman"/>
              </w:rPr>
            </w:pPr>
            <w:r w:rsidRPr="00896681">
              <w:rPr>
                <w:rFonts w:ascii="Times New Roman" w:eastAsia="Aptos" w:hAnsi="Times New Roman"/>
              </w:rPr>
              <w:t xml:space="preserve">and </w:t>
            </w:r>
          </w:p>
          <w:p w14:paraId="25E87CB9" w14:textId="77777777" w:rsidR="00896681" w:rsidRPr="00896681" w:rsidRDefault="00896681" w:rsidP="007D1F41">
            <w:pPr>
              <w:spacing w:line="278" w:lineRule="auto"/>
              <w:jc w:val="center"/>
              <w:rPr>
                <w:rFonts w:ascii="Times New Roman" w:eastAsia="Aptos" w:hAnsi="Times New Roman"/>
              </w:rPr>
            </w:pPr>
          </w:p>
          <w:p w14:paraId="33641F27" w14:textId="77777777" w:rsidR="00896681" w:rsidRPr="00896681" w:rsidRDefault="00896681" w:rsidP="007D1F41">
            <w:pPr>
              <w:spacing w:line="278" w:lineRule="auto"/>
              <w:jc w:val="center"/>
              <w:rPr>
                <w:rFonts w:ascii="Times New Roman" w:eastAsia="Aptos" w:hAnsi="Times New Roman"/>
              </w:rPr>
            </w:pPr>
            <w:r w:rsidRPr="00896681">
              <w:rPr>
                <w:rFonts w:ascii="Times New Roman" w:eastAsia="Aptos" w:hAnsi="Times New Roman"/>
              </w:rPr>
              <w:t>Response to “Do Radical-Right Parties Use Descriptive Representation Strategically? A Replication of Weeks et al. (2023)”</w:t>
            </w:r>
          </w:p>
          <w:p w14:paraId="5EBBC004" w14:textId="77777777" w:rsidR="00896681" w:rsidRPr="00C57AE6" w:rsidRDefault="00896681" w:rsidP="007D1F41">
            <w:pPr>
              <w:spacing w:line="278" w:lineRule="auto"/>
              <w:jc w:val="center"/>
              <w:rPr>
                <w:rFonts w:ascii="Times New Roman" w:eastAsia="Aptos" w:hAnsi="Times New Roman"/>
                <w:lang w:val="fr-FR"/>
              </w:rPr>
            </w:pPr>
            <w:r w:rsidRPr="00C57AE6">
              <w:rPr>
                <w:rFonts w:ascii="Times New Roman" w:eastAsia="Aptos" w:hAnsi="Times New Roman"/>
                <w:lang w:val="fr-FR"/>
              </w:rPr>
              <w:t xml:space="preserve">Weeks et al 2024 </w:t>
            </w:r>
          </w:p>
          <w:p w14:paraId="228932F8" w14:textId="0A9E4665" w:rsidR="00896681" w:rsidRPr="00C57AE6" w:rsidRDefault="00896681" w:rsidP="007D1F41">
            <w:pPr>
              <w:spacing w:line="278" w:lineRule="auto"/>
              <w:jc w:val="center"/>
              <w:rPr>
                <w:rFonts w:ascii="Times New Roman" w:eastAsia="Aptos" w:hAnsi="Times New Roman"/>
                <w:lang w:val="fr-FR"/>
              </w:rPr>
            </w:pPr>
            <w:hyperlink r:id="rId41" w:history="1">
              <w:r w:rsidRPr="00C57AE6">
                <w:rPr>
                  <w:rStyle w:val="Hyperlink"/>
                  <w:rFonts w:ascii="Times New Roman" w:eastAsia="Aptos" w:hAnsi="Times New Roman"/>
                  <w:lang w:val="fr-FR"/>
                </w:rPr>
                <w:t>https://ideas.repec.org/p/zbw/i4rdps/150.html</w:t>
              </w:r>
            </w:hyperlink>
            <w:r w:rsidRPr="00C57AE6">
              <w:rPr>
                <w:rFonts w:ascii="Times New Roman" w:eastAsia="Aptos" w:hAnsi="Times New Roman"/>
                <w:lang w:val="fr-FR"/>
              </w:rPr>
              <w:t xml:space="preserve"> </w:t>
            </w:r>
          </w:p>
        </w:tc>
        <w:tc>
          <w:tcPr>
            <w:tcW w:w="815" w:type="pct"/>
          </w:tcPr>
          <w:p w14:paraId="04751297" w14:textId="77777777" w:rsidR="001B3EFE" w:rsidRPr="00C57AE6" w:rsidRDefault="001B3EFE" w:rsidP="001B3EFE">
            <w:pPr>
              <w:spacing w:line="278" w:lineRule="auto"/>
              <w:jc w:val="center"/>
              <w:rPr>
                <w:rFonts w:ascii="Times New Roman" w:eastAsia="Aptos" w:hAnsi="Times New Roman"/>
                <w:lang w:val="fr-FR"/>
              </w:rPr>
            </w:pPr>
          </w:p>
        </w:tc>
      </w:tr>
      <w:tr w:rsidR="001B3EFE" w:rsidRPr="006E485F" w14:paraId="3CFB3B83" w14:textId="77777777" w:rsidTr="00900D2E">
        <w:tc>
          <w:tcPr>
            <w:tcW w:w="767" w:type="pct"/>
          </w:tcPr>
          <w:p w14:paraId="4721AB86" w14:textId="0E77887C"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December 4</w:t>
            </w:r>
            <w:r w:rsidRPr="006E485F">
              <w:rPr>
                <w:rFonts w:ascii="Times New Roman" w:eastAsia="Aptos" w:hAnsi="Times New Roman"/>
                <w:vertAlign w:val="superscript"/>
              </w:rPr>
              <w:t>th</w:t>
            </w:r>
            <w:r>
              <w:rPr>
                <w:rFonts w:ascii="Times New Roman" w:eastAsia="Aptos" w:hAnsi="Times New Roman"/>
              </w:rPr>
              <w:t xml:space="preserve"> </w:t>
            </w:r>
            <w:r w:rsidR="001B3EFE">
              <w:rPr>
                <w:rFonts w:ascii="Times New Roman" w:eastAsia="Aptos" w:hAnsi="Times New Roman"/>
              </w:rPr>
              <w:t xml:space="preserve"> </w:t>
            </w:r>
          </w:p>
        </w:tc>
        <w:tc>
          <w:tcPr>
            <w:tcW w:w="819" w:type="pct"/>
          </w:tcPr>
          <w:p w14:paraId="71BE20D9" w14:textId="3BD4C73F" w:rsidR="001B3EFE" w:rsidRPr="00630852" w:rsidRDefault="007D1F41" w:rsidP="001B3EFE">
            <w:pPr>
              <w:spacing w:line="278" w:lineRule="auto"/>
              <w:jc w:val="center"/>
              <w:rPr>
                <w:rFonts w:ascii="Times New Roman" w:eastAsia="Aptos" w:hAnsi="Times New Roman"/>
              </w:rPr>
            </w:pPr>
            <w:r w:rsidRPr="0094269C">
              <w:rPr>
                <w:rFonts w:ascii="Times New Roman" w:eastAsia="Aptos" w:hAnsi="Times New Roman"/>
              </w:rPr>
              <w:t>Concluding Thoughts</w:t>
            </w:r>
          </w:p>
        </w:tc>
        <w:tc>
          <w:tcPr>
            <w:tcW w:w="2599" w:type="pct"/>
          </w:tcPr>
          <w:p w14:paraId="63E2E166" w14:textId="77777777" w:rsidR="007D1F41" w:rsidRPr="007D1F41" w:rsidRDefault="007D1F41" w:rsidP="007D1F41">
            <w:pPr>
              <w:spacing w:line="278" w:lineRule="auto"/>
              <w:jc w:val="center"/>
              <w:rPr>
                <w:rFonts w:ascii="Times New Roman" w:eastAsia="Aptos" w:hAnsi="Times New Roman"/>
                <w:lang w:val="de-DE"/>
              </w:rPr>
            </w:pPr>
            <w:r w:rsidRPr="007D1F41">
              <w:rPr>
                <w:rFonts w:ascii="Times New Roman" w:eastAsia="Aptos" w:hAnsi="Times New Roman"/>
                <w:lang w:val="de-DE"/>
              </w:rPr>
              <w:t>Golder 2016</w:t>
            </w:r>
          </w:p>
          <w:p w14:paraId="7176C4F5" w14:textId="77777777" w:rsidR="001B3EFE" w:rsidRDefault="007D1F41" w:rsidP="007D1F41">
            <w:pPr>
              <w:spacing w:line="278" w:lineRule="auto"/>
              <w:jc w:val="center"/>
            </w:pPr>
            <w:hyperlink r:id="rId42" w:history="1">
              <w:r w:rsidRPr="007D1F41">
                <w:rPr>
                  <w:rFonts w:ascii="Times New Roman" w:eastAsia="Aptos" w:hAnsi="Times New Roman"/>
                  <w:color w:val="467886"/>
                  <w:u w:val="single"/>
                  <w:lang w:val="de-DE"/>
                </w:rPr>
                <w:t>https://www.annualreviews.org/doi/full/10.1146/annurev-polisci-042814-012441</w:t>
              </w:r>
            </w:hyperlink>
          </w:p>
          <w:p w14:paraId="746EF013" w14:textId="77777777" w:rsidR="006E485F" w:rsidRDefault="006E485F" w:rsidP="006E485F">
            <w:pPr>
              <w:spacing w:line="278" w:lineRule="auto"/>
              <w:jc w:val="center"/>
              <w:rPr>
                <w:rFonts w:ascii="Times New Roman" w:eastAsia="Aptos" w:hAnsi="Times New Roman"/>
              </w:rPr>
            </w:pPr>
            <w:r w:rsidRPr="0094269C">
              <w:rPr>
                <w:rFonts w:ascii="Times New Roman" w:eastAsia="Aptos" w:hAnsi="Times New Roman"/>
              </w:rPr>
              <w:t>Norris and Inglehart: Chapter 13</w:t>
            </w:r>
          </w:p>
          <w:p w14:paraId="25FF17A0" w14:textId="5EFCF985" w:rsidR="006E485F" w:rsidRPr="006E485F" w:rsidRDefault="006E485F" w:rsidP="006E485F">
            <w:pPr>
              <w:spacing w:line="278" w:lineRule="auto"/>
              <w:jc w:val="center"/>
              <w:rPr>
                <w:rFonts w:ascii="Times New Roman" w:eastAsia="Aptos" w:hAnsi="Times New Roman"/>
              </w:rPr>
            </w:pPr>
            <w:r w:rsidRPr="00630852">
              <w:rPr>
                <w:rFonts w:ascii="Times New Roman" w:eastAsia="Aptos" w:hAnsi="Times New Roman"/>
              </w:rPr>
              <w:t>Mudde: Chapter 10</w:t>
            </w:r>
          </w:p>
        </w:tc>
        <w:tc>
          <w:tcPr>
            <w:tcW w:w="815" w:type="pct"/>
          </w:tcPr>
          <w:p w14:paraId="463A1317" w14:textId="77777777" w:rsidR="001B3EFE" w:rsidRPr="006E485F" w:rsidRDefault="001B3EFE" w:rsidP="001B3EFE">
            <w:pPr>
              <w:spacing w:line="278" w:lineRule="auto"/>
              <w:jc w:val="center"/>
              <w:rPr>
                <w:rFonts w:ascii="Times New Roman" w:eastAsia="Aptos" w:hAnsi="Times New Roman"/>
              </w:rPr>
            </w:pPr>
          </w:p>
        </w:tc>
      </w:tr>
      <w:tr w:rsidR="001B3EFE" w:rsidRPr="00630852" w14:paraId="40D53D13" w14:textId="77777777" w:rsidTr="00900D2E">
        <w:tc>
          <w:tcPr>
            <w:tcW w:w="767" w:type="pct"/>
          </w:tcPr>
          <w:p w14:paraId="25E1CA6E" w14:textId="16BD11BF" w:rsidR="001B3EFE" w:rsidRPr="00630852" w:rsidRDefault="006E485F" w:rsidP="001B3EFE">
            <w:pPr>
              <w:spacing w:line="278" w:lineRule="auto"/>
              <w:jc w:val="center"/>
              <w:rPr>
                <w:rFonts w:ascii="Times New Roman" w:eastAsia="Aptos" w:hAnsi="Times New Roman"/>
              </w:rPr>
            </w:pPr>
            <w:r>
              <w:rPr>
                <w:rFonts w:ascii="Times New Roman" w:eastAsia="Aptos" w:hAnsi="Times New Roman"/>
              </w:rPr>
              <w:t>December 8</w:t>
            </w:r>
            <w:r w:rsidRPr="006E485F">
              <w:rPr>
                <w:rFonts w:ascii="Times New Roman" w:eastAsia="Aptos" w:hAnsi="Times New Roman"/>
                <w:vertAlign w:val="superscript"/>
              </w:rPr>
              <w:t>th</w:t>
            </w:r>
            <w:r>
              <w:rPr>
                <w:rFonts w:ascii="Times New Roman" w:eastAsia="Aptos" w:hAnsi="Times New Roman"/>
              </w:rPr>
              <w:t xml:space="preserve"> </w:t>
            </w:r>
          </w:p>
        </w:tc>
        <w:tc>
          <w:tcPr>
            <w:tcW w:w="819" w:type="pct"/>
          </w:tcPr>
          <w:p w14:paraId="621FACDC" w14:textId="415E2BA2" w:rsidR="001B3EFE" w:rsidRPr="00630852" w:rsidRDefault="007D1F41" w:rsidP="001B3EFE">
            <w:pPr>
              <w:spacing w:line="278" w:lineRule="auto"/>
              <w:jc w:val="center"/>
              <w:rPr>
                <w:rFonts w:ascii="Times New Roman" w:eastAsia="Aptos" w:hAnsi="Times New Roman"/>
              </w:rPr>
            </w:pPr>
            <w:r w:rsidRPr="005223EC">
              <w:rPr>
                <w:rFonts w:ascii="Times New Roman" w:eastAsia="Aptos" w:hAnsi="Times New Roman"/>
              </w:rPr>
              <w:t>Final Exam</w:t>
            </w:r>
          </w:p>
        </w:tc>
        <w:tc>
          <w:tcPr>
            <w:tcW w:w="2599" w:type="pct"/>
          </w:tcPr>
          <w:p w14:paraId="74375806" w14:textId="6965CCD6" w:rsidR="001B3EFE" w:rsidRPr="00900D2E" w:rsidRDefault="006E485F" w:rsidP="001B3EFE">
            <w:pPr>
              <w:spacing w:line="278" w:lineRule="auto"/>
              <w:jc w:val="center"/>
              <w:rPr>
                <w:rFonts w:ascii="Times New Roman" w:eastAsia="Aptos" w:hAnsi="Times New Roman"/>
              </w:rPr>
            </w:pPr>
            <w:r>
              <w:rPr>
                <w:rFonts w:ascii="Times New Roman" w:eastAsia="Aptos" w:hAnsi="Times New Roman"/>
              </w:rPr>
              <w:t>10:00 AM - Noon</w:t>
            </w:r>
          </w:p>
        </w:tc>
        <w:tc>
          <w:tcPr>
            <w:tcW w:w="815" w:type="pct"/>
          </w:tcPr>
          <w:p w14:paraId="0A38D1CC" w14:textId="674C70FE" w:rsidR="001B3EFE" w:rsidRPr="00630852" w:rsidRDefault="007D1F41" w:rsidP="001B3EFE">
            <w:pPr>
              <w:spacing w:line="278" w:lineRule="auto"/>
              <w:jc w:val="center"/>
              <w:rPr>
                <w:rFonts w:ascii="Times New Roman" w:eastAsia="Aptos" w:hAnsi="Times New Roman"/>
              </w:rPr>
            </w:pPr>
            <w:r w:rsidRPr="005223EC">
              <w:rPr>
                <w:rFonts w:ascii="Times New Roman" w:eastAsia="Aptos" w:hAnsi="Times New Roman"/>
              </w:rPr>
              <w:t>Bring a Bluebook</w:t>
            </w:r>
            <w:r>
              <w:rPr>
                <w:rFonts w:ascii="Times New Roman" w:eastAsia="Aptos" w:hAnsi="Times New Roman"/>
              </w:rPr>
              <w:t>! BE</w:t>
            </w:r>
            <w:r w:rsidRPr="005223EC">
              <w:rPr>
                <w:rFonts w:ascii="Times New Roman" w:eastAsia="Aptos" w:hAnsi="Times New Roman"/>
              </w:rPr>
              <w:t xml:space="preserve"> on Time!</w:t>
            </w:r>
          </w:p>
        </w:tc>
      </w:tr>
      <w:tr w:rsidR="001B3EFE" w:rsidRPr="00630852" w14:paraId="5905EE84" w14:textId="77777777" w:rsidTr="00900D2E">
        <w:tc>
          <w:tcPr>
            <w:tcW w:w="767" w:type="pct"/>
          </w:tcPr>
          <w:p w14:paraId="4F94E40F" w14:textId="53E00808" w:rsidR="001B3EFE" w:rsidRPr="00630852" w:rsidRDefault="00A74D5B" w:rsidP="001B3EFE">
            <w:pPr>
              <w:spacing w:line="278" w:lineRule="auto"/>
              <w:jc w:val="center"/>
              <w:rPr>
                <w:rFonts w:ascii="Times New Roman" w:eastAsia="Aptos" w:hAnsi="Times New Roman"/>
              </w:rPr>
            </w:pPr>
            <w:r>
              <w:rPr>
                <w:rFonts w:ascii="Times New Roman" w:eastAsia="Aptos" w:hAnsi="Times New Roman"/>
              </w:rPr>
              <w:t>December 10</w:t>
            </w:r>
            <w:r w:rsidRPr="00A74D5B">
              <w:rPr>
                <w:rFonts w:ascii="Times New Roman" w:eastAsia="Aptos" w:hAnsi="Times New Roman"/>
                <w:vertAlign w:val="superscript"/>
              </w:rPr>
              <w:t>th</w:t>
            </w:r>
            <w:r>
              <w:rPr>
                <w:rFonts w:ascii="Times New Roman" w:eastAsia="Aptos" w:hAnsi="Times New Roman"/>
              </w:rPr>
              <w:t xml:space="preserve"> </w:t>
            </w:r>
          </w:p>
        </w:tc>
        <w:tc>
          <w:tcPr>
            <w:tcW w:w="819" w:type="pct"/>
          </w:tcPr>
          <w:p w14:paraId="1DFDEB58" w14:textId="6E968764" w:rsidR="001B3EFE" w:rsidRPr="00630852" w:rsidRDefault="007D1F41" w:rsidP="001B3EFE">
            <w:pPr>
              <w:spacing w:line="278" w:lineRule="auto"/>
              <w:jc w:val="center"/>
              <w:rPr>
                <w:rFonts w:ascii="Times New Roman" w:eastAsia="Aptos" w:hAnsi="Times New Roman"/>
              </w:rPr>
            </w:pPr>
            <w:r>
              <w:rPr>
                <w:rFonts w:ascii="Times New Roman" w:eastAsia="Aptos" w:hAnsi="Times New Roman"/>
              </w:rPr>
              <w:t>Research Paper</w:t>
            </w:r>
          </w:p>
        </w:tc>
        <w:tc>
          <w:tcPr>
            <w:tcW w:w="2599" w:type="pct"/>
          </w:tcPr>
          <w:p w14:paraId="2372BCD2" w14:textId="31D2E8A0" w:rsidR="001B3EFE" w:rsidRPr="00900D2E" w:rsidRDefault="001B3EFE" w:rsidP="001B3EFE">
            <w:pPr>
              <w:spacing w:line="278" w:lineRule="auto"/>
              <w:jc w:val="center"/>
              <w:rPr>
                <w:rFonts w:ascii="Times New Roman" w:eastAsia="Aptos" w:hAnsi="Times New Roman"/>
              </w:rPr>
            </w:pPr>
          </w:p>
        </w:tc>
        <w:tc>
          <w:tcPr>
            <w:tcW w:w="815" w:type="pct"/>
          </w:tcPr>
          <w:p w14:paraId="03C288C7" w14:textId="5291B996" w:rsidR="001B3EFE" w:rsidRPr="00630852" w:rsidRDefault="007D1F41" w:rsidP="001B3EFE">
            <w:pPr>
              <w:spacing w:line="278" w:lineRule="auto"/>
              <w:jc w:val="center"/>
              <w:rPr>
                <w:rFonts w:ascii="Times New Roman" w:eastAsia="Aptos" w:hAnsi="Times New Roman"/>
              </w:rPr>
            </w:pPr>
            <w:r w:rsidRPr="005223EC">
              <w:rPr>
                <w:rFonts w:ascii="Times New Roman" w:eastAsia="Aptos" w:hAnsi="Times New Roman"/>
              </w:rPr>
              <w:t>Research Paper Due</w:t>
            </w:r>
            <w:r>
              <w:rPr>
                <w:rFonts w:ascii="Times New Roman" w:eastAsia="Aptos" w:hAnsi="Times New Roman"/>
              </w:rPr>
              <w:t xml:space="preserve"> 5PM EST</w:t>
            </w:r>
          </w:p>
        </w:tc>
      </w:tr>
    </w:tbl>
    <w:p w14:paraId="43BF1958" w14:textId="77777777" w:rsidR="00630852" w:rsidRPr="00630852" w:rsidRDefault="00630852" w:rsidP="00630852">
      <w:pPr>
        <w:spacing w:line="278" w:lineRule="auto"/>
        <w:jc w:val="center"/>
        <w:rPr>
          <w:rFonts w:eastAsia="Aptos"/>
        </w:rPr>
      </w:pPr>
    </w:p>
    <w:p w14:paraId="153C0C14" w14:textId="77777777" w:rsidR="00630852" w:rsidRPr="00630852" w:rsidRDefault="00630852" w:rsidP="00630852">
      <w:pPr>
        <w:spacing w:line="278" w:lineRule="auto"/>
        <w:rPr>
          <w:rFonts w:eastAsia="Aptos"/>
        </w:rPr>
      </w:pPr>
      <w:r w:rsidRPr="00630852">
        <w:rPr>
          <w:rFonts w:eastAsia="Aptos"/>
        </w:rPr>
        <w:br w:type="page"/>
      </w:r>
    </w:p>
    <w:p w14:paraId="7A4B3A93" w14:textId="636A2B4D" w:rsidR="001C6A12" w:rsidRDefault="001C6A12" w:rsidP="001C6A12">
      <w:pPr>
        <w:rPr>
          <w:b/>
          <w:bCs/>
        </w:rPr>
      </w:pPr>
      <w:r>
        <w:rPr>
          <w:b/>
          <w:bCs/>
        </w:rPr>
        <w:lastRenderedPageBreak/>
        <w:t>Required Syllabus Language</w:t>
      </w:r>
    </w:p>
    <w:p w14:paraId="3F1C6565" w14:textId="1A9C53E5" w:rsidR="001C6A12" w:rsidRPr="001C6A12" w:rsidRDefault="001C6A12" w:rsidP="001C6A12">
      <w:pPr>
        <w:rPr>
          <w:b/>
          <w:bCs/>
        </w:rPr>
      </w:pPr>
      <w:r w:rsidRPr="001C6A12">
        <w:rPr>
          <w:b/>
          <w:bCs/>
        </w:rPr>
        <w:t>University Attendance Policy:</w:t>
      </w:r>
    </w:p>
    <w:p w14:paraId="3F6AA4B0" w14:textId="77777777" w:rsidR="001C6A12" w:rsidRPr="001C6A12" w:rsidRDefault="001C6A12" w:rsidP="001C6A12">
      <w:r w:rsidRPr="001C6A12">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793CDB56" w14:textId="77777777" w:rsidR="001C6A12" w:rsidRPr="001C6A12" w:rsidRDefault="001C6A12" w:rsidP="001C6A12">
      <w:pPr>
        <w:rPr>
          <w:b/>
          <w:bCs/>
        </w:rPr>
      </w:pPr>
      <w:r w:rsidRPr="001C6A12">
        <w:rPr>
          <w:b/>
          <w:bCs/>
        </w:rPr>
        <w:t>Academic Honor Policy:</w:t>
      </w:r>
    </w:p>
    <w:p w14:paraId="2EB7658F" w14:textId="77777777" w:rsidR="001C6A12" w:rsidRPr="001C6A12" w:rsidRDefault="001C6A12" w:rsidP="001C6A12">
      <w:r w:rsidRPr="001C6A12">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43" w:tgtFrame="_blank" w:history="1">
        <w:r w:rsidRPr="001C6A12">
          <w:rPr>
            <w:rStyle w:val="Hyperlink"/>
            <w:b/>
            <w:bCs/>
          </w:rPr>
          <w:t>http://fda.fsu.edu/academic-resources/academic-integrity-and-grievances/academic-honor-policy</w:t>
        </w:r>
      </w:hyperlink>
      <w:r w:rsidRPr="001C6A12">
        <w:t>)</w:t>
      </w:r>
    </w:p>
    <w:p w14:paraId="4CBFE768" w14:textId="77777777" w:rsidR="001C6A12" w:rsidRPr="001C6A12" w:rsidRDefault="001C6A12" w:rsidP="001C6A12">
      <w:pPr>
        <w:rPr>
          <w:b/>
          <w:bCs/>
        </w:rPr>
      </w:pPr>
      <w:r w:rsidRPr="001C6A12">
        <w:rPr>
          <w:b/>
          <w:bCs/>
        </w:rPr>
        <w:t>Americans With Disabilities Act:</w:t>
      </w:r>
    </w:p>
    <w:p w14:paraId="791D4D0E" w14:textId="77777777" w:rsidR="001C6A12" w:rsidRPr="001C6A12" w:rsidRDefault="001C6A12" w:rsidP="001C6A12">
      <w:r w:rsidRPr="001C6A12">
        <w:t>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74220ED7" w14:textId="77777777" w:rsidR="001C6A12" w:rsidRPr="001C6A12" w:rsidRDefault="001C6A12" w:rsidP="001C6A12">
      <w:r w:rsidRPr="001C6A12">
        <w:t>Office of Accessibility Services</w:t>
      </w:r>
      <w:r w:rsidRPr="001C6A12">
        <w:br/>
        <w:t>874 Traditions Way</w:t>
      </w:r>
      <w:r w:rsidRPr="001C6A12">
        <w:br/>
        <w:t>108 Student Services Building</w:t>
      </w:r>
      <w:r w:rsidRPr="001C6A12">
        <w:br/>
        <w:t>Florida State University</w:t>
      </w:r>
      <w:r w:rsidRPr="001C6A12">
        <w:br/>
        <w:t>Tallahassee, FL 32306-4167</w:t>
      </w:r>
      <w:r w:rsidRPr="001C6A12">
        <w:br/>
        <w:t>(850) 644-9566 (voice)</w:t>
      </w:r>
      <w:r w:rsidRPr="001C6A12">
        <w:br/>
        <w:t>(850) 644-8504 (TDD)</w:t>
      </w:r>
      <w:r w:rsidRPr="001C6A12">
        <w:br/>
      </w:r>
      <w:hyperlink r:id="rId44" w:history="1">
        <w:r w:rsidRPr="001C6A12">
          <w:rPr>
            <w:rStyle w:val="Hyperlink"/>
            <w:b/>
            <w:bCs/>
          </w:rPr>
          <w:t>oas@fsu.edu</w:t>
        </w:r>
      </w:hyperlink>
      <w:r w:rsidRPr="001C6A12">
        <w:br/>
      </w:r>
      <w:hyperlink r:id="rId45" w:tgtFrame="_blank" w:history="1">
        <w:r w:rsidRPr="001C6A12">
          <w:rPr>
            <w:rStyle w:val="Hyperlink"/>
            <w:b/>
            <w:bCs/>
          </w:rPr>
          <w:t>https://dsst.fsu.edu/oas</w:t>
        </w:r>
      </w:hyperlink>
    </w:p>
    <w:p w14:paraId="59A03894" w14:textId="77777777" w:rsidR="001C6A12" w:rsidRPr="001C6A12" w:rsidRDefault="001C6A12" w:rsidP="001C6A12">
      <w:pPr>
        <w:rPr>
          <w:b/>
          <w:bCs/>
        </w:rPr>
      </w:pPr>
      <w:r w:rsidRPr="001C6A12">
        <w:rPr>
          <w:b/>
          <w:bCs/>
        </w:rPr>
        <w:t>Academic Success:</w:t>
      </w:r>
    </w:p>
    <w:p w14:paraId="72A763F3" w14:textId="77777777" w:rsidR="001C6A12" w:rsidRPr="001C6A12" w:rsidRDefault="001C6A12" w:rsidP="001C6A12">
      <w:r w:rsidRPr="001C6A12">
        <w:lastRenderedPageBreak/>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AB2477B" w14:textId="77777777" w:rsidR="001C6A12" w:rsidRPr="001C6A12" w:rsidRDefault="001C6A12" w:rsidP="001C6A12">
      <w:pPr>
        <w:rPr>
          <w:b/>
          <w:bCs/>
        </w:rPr>
      </w:pPr>
      <w:r w:rsidRPr="001C6A12">
        <w:rPr>
          <w:b/>
          <w:bCs/>
          <w:i/>
          <w:iCs/>
          <w:u w:val="single"/>
        </w:rPr>
        <w:t>Confidential campus resources:</w:t>
      </w:r>
    </w:p>
    <w:p w14:paraId="446D0A3B" w14:textId="77777777" w:rsidR="001C6A12" w:rsidRPr="001C6A12" w:rsidRDefault="001C6A12" w:rsidP="001C6A12">
      <w:r w:rsidRPr="001C6A12">
        <w:t>Various centers and programs are available to assist students with navigating stressors that might impact academic success. These include the following:</w:t>
      </w:r>
    </w:p>
    <w:p w14:paraId="262E5D64" w14:textId="77777777" w:rsidR="001C6A12" w:rsidRPr="001C6A12" w:rsidRDefault="001C6A12" w:rsidP="001C6A12">
      <w:r w:rsidRPr="001C6A12">
        <w:rPr>
          <w:i/>
          <w:iCs/>
          <w:u w:val="single"/>
        </w:rPr>
        <w:t>Victim Advocate Program</w:t>
      </w:r>
      <w:r w:rsidRPr="001C6A12">
        <w:br/>
        <w:t>University Center A, Rm. 4100</w:t>
      </w:r>
      <w:r w:rsidRPr="001C6A12">
        <w:br/>
        <w:t>(850) 644-7161</w:t>
      </w:r>
      <w:r w:rsidRPr="001C6A12">
        <w:br/>
        <w:t>Available 24/7/365</w:t>
      </w:r>
      <w:r w:rsidRPr="001C6A12">
        <w:br/>
        <w:t>Office Hours: M-F 8-5</w:t>
      </w:r>
      <w:r w:rsidRPr="001C6A12">
        <w:br/>
      </w:r>
      <w:hyperlink r:id="rId46" w:tgtFrame="_blank" w:history="1">
        <w:r w:rsidRPr="001C6A12">
          <w:rPr>
            <w:rStyle w:val="Hyperlink"/>
            <w:b/>
            <w:bCs/>
          </w:rPr>
          <w:t>https://dsst.fsu.edu/vap</w:t>
        </w:r>
      </w:hyperlink>
    </w:p>
    <w:p w14:paraId="5BC184A4" w14:textId="77777777" w:rsidR="001C6A12" w:rsidRPr="001C6A12" w:rsidRDefault="001C6A12" w:rsidP="001C6A12">
      <w:r w:rsidRPr="001C6A12">
        <w:rPr>
          <w:i/>
          <w:iCs/>
          <w:u w:val="single"/>
        </w:rPr>
        <w:t>Counseling and Psychological Services (CAPS)</w:t>
      </w:r>
      <w:r w:rsidRPr="001C6A12">
        <w:b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1C6A12">
        <w:br/>
        <w:t>1. Individual therapy</w:t>
      </w:r>
      <w:r w:rsidRPr="001C6A12">
        <w:br/>
        <w:t>2. Group therapy</w:t>
      </w:r>
      <w:r w:rsidRPr="001C6A12">
        <w:br/>
        <w:t>3. Crisis Intervention</w:t>
      </w:r>
      <w:r w:rsidRPr="001C6A12">
        <w:br/>
        <w:t>4. Psychoeducational and outreach programming</w:t>
      </w:r>
      <w:r w:rsidRPr="001C6A12">
        <w:br/>
        <w:t>5. After hours crisis-hotline</w:t>
      </w:r>
      <w:r w:rsidRPr="001C6A12">
        <w:br/>
        <w:t>6. Access to community providers for specialized treatment</w:t>
      </w:r>
      <w:r w:rsidRPr="001C6A12">
        <w:br/>
        <w:t>Call 850-644-TALK (8255) for more information on how to initiate services.</w:t>
      </w:r>
    </w:p>
    <w:p w14:paraId="2A0A7413" w14:textId="77777777" w:rsidR="001C6A12" w:rsidRPr="001C6A12" w:rsidRDefault="001C6A12" w:rsidP="001C6A12">
      <w:r w:rsidRPr="001C6A12">
        <w:t>Counseling and Psychological Services</w:t>
      </w:r>
      <w:r w:rsidRPr="001C6A12">
        <w:br/>
        <w:t>250 Askew Student Life Center</w:t>
      </w:r>
      <w:r w:rsidRPr="001C6A12">
        <w:br/>
        <w:t>942 Learning Way</w:t>
      </w:r>
      <w:r w:rsidRPr="001C6A12">
        <w:br/>
        <w:t>(850) 644-TALK (8255)</w:t>
      </w:r>
      <w:r w:rsidRPr="001C6A12">
        <w:br/>
        <w:t>Walk-in and Appointment Hours:</w:t>
      </w:r>
      <w:r w:rsidRPr="001C6A12">
        <w:br/>
        <w:t>M-F 8 am – 4 pm</w:t>
      </w:r>
      <w:r w:rsidRPr="001C6A12">
        <w:br/>
      </w:r>
      <w:hyperlink r:id="rId47" w:tgtFrame="_blank" w:history="1">
        <w:r w:rsidRPr="001C6A12">
          <w:rPr>
            <w:rStyle w:val="Hyperlink"/>
            <w:b/>
            <w:bCs/>
          </w:rPr>
          <w:t>https://counseling.fsu.edu/</w:t>
        </w:r>
      </w:hyperlink>
    </w:p>
    <w:p w14:paraId="6E13D757" w14:textId="77777777" w:rsidR="001C6A12" w:rsidRPr="001C6A12" w:rsidRDefault="001C6A12" w:rsidP="001C6A12">
      <w:r w:rsidRPr="001C6A12">
        <w:rPr>
          <w:i/>
          <w:iCs/>
          <w:u w:val="single"/>
        </w:rPr>
        <w:t>Services at UHS are available to all enrolled students residing in Florida:</w:t>
      </w:r>
      <w:r w:rsidRPr="001C6A12">
        <w:b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w:t>
      </w:r>
      <w:r w:rsidRPr="001C6A12">
        <w:lastRenderedPageBreak/>
        <w:t>based health and wellness initiatives. Topics include wellness, alcohol and other drugs, hazing prevention, nutrition and body image, sexual health, and power based personal violence prevention. For more information, go to uhs.fsu.edu.</w:t>
      </w:r>
    </w:p>
    <w:p w14:paraId="0A3907AA" w14:textId="77777777" w:rsidR="001C6A12" w:rsidRPr="001C6A12" w:rsidRDefault="001C6A12" w:rsidP="001C6A12">
      <w:r w:rsidRPr="001C6A12">
        <w:t>University Health Services</w:t>
      </w:r>
      <w:r w:rsidRPr="001C6A12">
        <w:br/>
        <w:t>Health and Wellness Center</w:t>
      </w:r>
      <w:r w:rsidRPr="001C6A12">
        <w:br/>
        <w:t>960 Learning Way</w:t>
      </w:r>
      <w:r w:rsidRPr="001C6A12">
        <w:br/>
        <w:t>Tallahassee, FL 32306</w:t>
      </w:r>
      <w:r w:rsidRPr="001C6A12">
        <w:br/>
        <w:t>Hours: M-F, 8 am – 4 pm</w:t>
      </w:r>
      <w:r w:rsidRPr="001C6A12">
        <w:br/>
        <w:t>(850) 644-6230</w:t>
      </w:r>
      <w:r w:rsidRPr="001C6A12">
        <w:br/>
      </w:r>
      <w:hyperlink r:id="rId48" w:tgtFrame="_blank" w:history="1">
        <w:r w:rsidRPr="001C6A12">
          <w:rPr>
            <w:rStyle w:val="Hyperlink"/>
            <w:b/>
            <w:bCs/>
          </w:rPr>
          <w:t>https://uhs.fsu.edu/</w:t>
        </w:r>
      </w:hyperlink>
    </w:p>
    <w:p w14:paraId="1240A08D" w14:textId="7B0C0954" w:rsidR="001C6A12" w:rsidRPr="001C6A12" w:rsidRDefault="001C6A12" w:rsidP="001C6A12">
      <w:r w:rsidRPr="001C6A12">
        <w:t>  </w:t>
      </w:r>
    </w:p>
    <w:p w14:paraId="545C02A2" w14:textId="77777777" w:rsidR="001C6A12" w:rsidRPr="001C6A12" w:rsidRDefault="001C6A12" w:rsidP="001C6A12">
      <w:pPr>
        <w:rPr>
          <w:b/>
          <w:bCs/>
        </w:rPr>
      </w:pPr>
      <w:r w:rsidRPr="001C6A12">
        <w:rPr>
          <w:b/>
          <w:bCs/>
        </w:rPr>
        <w:t>Free Tutoring from FSU</w:t>
      </w:r>
    </w:p>
    <w:p w14:paraId="68DDF0A4" w14:textId="77777777" w:rsidR="001C6A12" w:rsidRPr="001C6A12" w:rsidRDefault="001C6A12" w:rsidP="001C6A12">
      <w:r w:rsidRPr="001C6A12">
        <w:t>On-campus tutoring and writing assistance is available for many courses at Florida State University. A comprehensive list of on-campus tutoring options is available at </w:t>
      </w:r>
      <w:r w:rsidRPr="001C6A12">
        <w:rPr>
          <w:b/>
          <w:bCs/>
        </w:rPr>
        <w:t>tutoring.fsu.edu. </w:t>
      </w:r>
      <w:r w:rsidRPr="001C6A12">
        <w:t>High-quality tutoring is available by appointment and on a walk-in basis. These services are offered by tutors trained to encourage the highest level of individual academic success while upholding personal academic integrity.</w:t>
      </w:r>
    </w:p>
    <w:p w14:paraId="2565C415" w14:textId="77777777" w:rsidR="001C6A12" w:rsidRPr="001C6A12" w:rsidRDefault="001C6A12" w:rsidP="001C6A12">
      <w:pPr>
        <w:rPr>
          <w:b/>
          <w:bCs/>
        </w:rPr>
      </w:pPr>
      <w:r w:rsidRPr="001C6A12">
        <w:rPr>
          <w:b/>
          <w:bCs/>
        </w:rPr>
        <w:t>Syllabus Change Policy</w:t>
      </w:r>
    </w:p>
    <w:p w14:paraId="4C2020CF" w14:textId="77777777" w:rsidR="001C6A12" w:rsidRPr="001C6A12" w:rsidRDefault="001C6A12" w:rsidP="001C6A12">
      <w:r w:rsidRPr="001C6A12">
        <w:t>Except for changes that substantially affect implementation of the evaluation (grading) statement, this syllabus is a guide for the course and is subject to change with advance notice.</w:t>
      </w:r>
    </w:p>
    <w:p w14:paraId="07979479" w14:textId="77777777" w:rsidR="001C6A12" w:rsidRPr="001C6A12" w:rsidRDefault="001C6A12" w:rsidP="001C6A12">
      <w:pPr>
        <w:rPr>
          <w:b/>
          <w:bCs/>
        </w:rPr>
      </w:pPr>
      <w:r w:rsidRPr="001C6A12">
        <w:rPr>
          <w:b/>
          <w:bCs/>
        </w:rPr>
        <w:t>Statement on Public Health Protocols</w:t>
      </w:r>
    </w:p>
    <w:p w14:paraId="5D278F51" w14:textId="77777777" w:rsidR="001C6A12" w:rsidRDefault="001C6A12" w:rsidP="001C6A12">
      <w:r w:rsidRPr="001C6A12">
        <w:t>During any adverse event or condition that threatens our University community, please look for specific information on the FSU Alerts page (</w:t>
      </w:r>
      <w:hyperlink r:id="rId49" w:history="1">
        <w:r w:rsidRPr="001C6A12">
          <w:rPr>
            <w:rStyle w:val="Hyperlink"/>
            <w:b/>
            <w:bCs/>
          </w:rPr>
          <w:t>https://alerts.fsu.edu/</w:t>
        </w:r>
      </w:hyperlink>
      <w:r w:rsidRPr="001C6A12">
        <w:t>) to ascertain particulars to the current situation. Please be patient with one another while we navigate any ongoing challenge. Whatever happens, we are committed to helping you learn the material thoroughly and stay on schedule with your degree program.</w:t>
      </w:r>
    </w:p>
    <w:p w14:paraId="17EA3804" w14:textId="77777777" w:rsidR="001C6A12" w:rsidRPr="001C6A12" w:rsidRDefault="001C6A12" w:rsidP="001C6A12">
      <w:pPr>
        <w:rPr>
          <w:b/>
          <w:bCs/>
        </w:rPr>
      </w:pPr>
      <w:r w:rsidRPr="001C6A12">
        <w:rPr>
          <w:b/>
          <w:bCs/>
        </w:rPr>
        <w:t>Statement for Classes Subject to HB233 Recording</w:t>
      </w:r>
    </w:p>
    <w:p w14:paraId="0F73A42F" w14:textId="77777777" w:rsidR="001C6A12" w:rsidRPr="001C6A12" w:rsidRDefault="001C6A12" w:rsidP="001C6A12">
      <w:r w:rsidRPr="001C6A12">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w:t>
      </w:r>
      <w:r w:rsidRPr="001C6A12">
        <w:lastRenderedPageBreak/>
        <w:t>Students with disabilities will continue to have appropriate accommodations for recordings as established by the Office of Accessibility Services.</w:t>
      </w:r>
    </w:p>
    <w:p w14:paraId="73744EBF" w14:textId="77777777" w:rsidR="001C6A12" w:rsidRPr="001C6A12" w:rsidRDefault="001C6A12" w:rsidP="001C6A12"/>
    <w:p w14:paraId="60BFE2B9" w14:textId="77777777" w:rsidR="00A17C4B" w:rsidRDefault="00A17C4B"/>
    <w:sectPr w:rsidR="00A17C4B" w:rsidSect="00630852">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738B" w14:textId="77777777" w:rsidR="00E6317D" w:rsidRDefault="00E6317D" w:rsidP="00630852">
      <w:pPr>
        <w:spacing w:after="0" w:line="240" w:lineRule="auto"/>
      </w:pPr>
      <w:r>
        <w:separator/>
      </w:r>
    </w:p>
  </w:endnote>
  <w:endnote w:type="continuationSeparator" w:id="0">
    <w:p w14:paraId="42474CCA" w14:textId="77777777" w:rsidR="00E6317D" w:rsidRDefault="00E6317D" w:rsidP="0063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18748"/>
      <w:docPartObj>
        <w:docPartGallery w:val="Page Numbers (Bottom of Page)"/>
        <w:docPartUnique/>
      </w:docPartObj>
    </w:sdtPr>
    <w:sdtEndPr>
      <w:rPr>
        <w:noProof/>
      </w:rPr>
    </w:sdtEndPr>
    <w:sdtContent>
      <w:p w14:paraId="55C5353F" w14:textId="77777777" w:rsidR="008A5121" w:rsidRPr="00E27971" w:rsidRDefault="008A5121">
        <w:pPr>
          <w:pStyle w:val="Footer1"/>
          <w:jc w:val="right"/>
        </w:pPr>
        <w:r w:rsidRPr="00E27971">
          <w:fldChar w:fldCharType="begin"/>
        </w:r>
        <w:r w:rsidRPr="00E27971">
          <w:instrText xml:space="preserve"> PAGE   \* MERGEFORMAT </w:instrText>
        </w:r>
        <w:r w:rsidRPr="00E27971">
          <w:fldChar w:fldCharType="separate"/>
        </w:r>
        <w:r w:rsidRPr="00E27971">
          <w:rPr>
            <w:noProof/>
          </w:rPr>
          <w:t>2</w:t>
        </w:r>
        <w:r w:rsidRPr="00E27971">
          <w:rPr>
            <w:noProof/>
          </w:rPr>
          <w:fldChar w:fldCharType="end"/>
        </w:r>
      </w:p>
    </w:sdtContent>
  </w:sdt>
  <w:p w14:paraId="09989638" w14:textId="77777777" w:rsidR="008A5121" w:rsidRDefault="008A512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279B" w14:textId="77777777" w:rsidR="00E6317D" w:rsidRDefault="00E6317D" w:rsidP="00630852">
      <w:pPr>
        <w:spacing w:after="0" w:line="240" w:lineRule="auto"/>
      </w:pPr>
      <w:r>
        <w:separator/>
      </w:r>
    </w:p>
  </w:footnote>
  <w:footnote w:type="continuationSeparator" w:id="0">
    <w:p w14:paraId="0FDE0A49" w14:textId="77777777" w:rsidR="00E6317D" w:rsidRDefault="00E6317D" w:rsidP="0063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17D6"/>
    <w:multiLevelType w:val="hybridMultilevel"/>
    <w:tmpl w:val="542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91C20"/>
    <w:multiLevelType w:val="multilevel"/>
    <w:tmpl w:val="7038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205511">
    <w:abstractNumId w:val="0"/>
  </w:num>
  <w:num w:numId="2" w16cid:durableId="104787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52"/>
    <w:rsid w:val="000215BB"/>
    <w:rsid w:val="0002503D"/>
    <w:rsid w:val="0004553C"/>
    <w:rsid w:val="00053602"/>
    <w:rsid w:val="00055829"/>
    <w:rsid w:val="000B045F"/>
    <w:rsid w:val="000D66CB"/>
    <w:rsid w:val="001972C0"/>
    <w:rsid w:val="001B3EFE"/>
    <w:rsid w:val="001C68CB"/>
    <w:rsid w:val="001C6A12"/>
    <w:rsid w:val="001D595D"/>
    <w:rsid w:val="002A0F75"/>
    <w:rsid w:val="002B76E0"/>
    <w:rsid w:val="003207C8"/>
    <w:rsid w:val="003A1079"/>
    <w:rsid w:val="003C012C"/>
    <w:rsid w:val="003D10DC"/>
    <w:rsid w:val="00430EDA"/>
    <w:rsid w:val="004B45BE"/>
    <w:rsid w:val="004F4B59"/>
    <w:rsid w:val="004F7F3D"/>
    <w:rsid w:val="005223EC"/>
    <w:rsid w:val="0052694D"/>
    <w:rsid w:val="00553E87"/>
    <w:rsid w:val="00566E08"/>
    <w:rsid w:val="0058200C"/>
    <w:rsid w:val="005B5E82"/>
    <w:rsid w:val="00630852"/>
    <w:rsid w:val="00646F8D"/>
    <w:rsid w:val="00650F10"/>
    <w:rsid w:val="006569FD"/>
    <w:rsid w:val="006749AC"/>
    <w:rsid w:val="006D3C09"/>
    <w:rsid w:val="006E485F"/>
    <w:rsid w:val="0076570B"/>
    <w:rsid w:val="007D1F41"/>
    <w:rsid w:val="00805710"/>
    <w:rsid w:val="00845CAD"/>
    <w:rsid w:val="00850893"/>
    <w:rsid w:val="00872678"/>
    <w:rsid w:val="00891175"/>
    <w:rsid w:val="00896681"/>
    <w:rsid w:val="008A5121"/>
    <w:rsid w:val="008B60D0"/>
    <w:rsid w:val="008C6B29"/>
    <w:rsid w:val="008C7388"/>
    <w:rsid w:val="008D433F"/>
    <w:rsid w:val="00900D2E"/>
    <w:rsid w:val="009220F0"/>
    <w:rsid w:val="00926B4C"/>
    <w:rsid w:val="009411E3"/>
    <w:rsid w:val="0094269C"/>
    <w:rsid w:val="00945E94"/>
    <w:rsid w:val="00966195"/>
    <w:rsid w:val="0098200F"/>
    <w:rsid w:val="00992CD9"/>
    <w:rsid w:val="009C2D2B"/>
    <w:rsid w:val="009F3FD3"/>
    <w:rsid w:val="00A17C4B"/>
    <w:rsid w:val="00A252D3"/>
    <w:rsid w:val="00A32819"/>
    <w:rsid w:val="00A41271"/>
    <w:rsid w:val="00A7344E"/>
    <w:rsid w:val="00A74D5B"/>
    <w:rsid w:val="00AB0BEA"/>
    <w:rsid w:val="00B26491"/>
    <w:rsid w:val="00B81F97"/>
    <w:rsid w:val="00B8236E"/>
    <w:rsid w:val="00BD5539"/>
    <w:rsid w:val="00BF7459"/>
    <w:rsid w:val="00C33E7E"/>
    <w:rsid w:val="00C57AE6"/>
    <w:rsid w:val="00C63E46"/>
    <w:rsid w:val="00D05D18"/>
    <w:rsid w:val="00D21E0D"/>
    <w:rsid w:val="00DF1058"/>
    <w:rsid w:val="00E100C1"/>
    <w:rsid w:val="00E13DEA"/>
    <w:rsid w:val="00E224E6"/>
    <w:rsid w:val="00E41E3E"/>
    <w:rsid w:val="00E6317D"/>
    <w:rsid w:val="00E67553"/>
    <w:rsid w:val="00E71416"/>
    <w:rsid w:val="00EB5F18"/>
    <w:rsid w:val="00ED0CD2"/>
    <w:rsid w:val="00EF48A7"/>
    <w:rsid w:val="00F41509"/>
    <w:rsid w:val="00F417CB"/>
    <w:rsid w:val="00F42F7D"/>
    <w:rsid w:val="00FB5A96"/>
    <w:rsid w:val="00FD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E571"/>
  <w15:chartTrackingRefBased/>
  <w15:docId w15:val="{932FDBDC-D417-45C3-9F82-F1D47276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9C"/>
  </w:style>
  <w:style w:type="paragraph" w:styleId="Heading1">
    <w:name w:val="heading 1"/>
    <w:basedOn w:val="Normal"/>
    <w:next w:val="Normal"/>
    <w:link w:val="Heading1Char"/>
    <w:uiPriority w:val="9"/>
    <w:qFormat/>
    <w:rsid w:val="00630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8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8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08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08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08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08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08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85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8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08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08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08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08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08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8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0852"/>
    <w:pPr>
      <w:spacing w:before="160"/>
      <w:jc w:val="center"/>
    </w:pPr>
    <w:rPr>
      <w:i/>
      <w:iCs/>
      <w:color w:val="404040" w:themeColor="text1" w:themeTint="BF"/>
    </w:rPr>
  </w:style>
  <w:style w:type="character" w:customStyle="1" w:styleId="QuoteChar">
    <w:name w:val="Quote Char"/>
    <w:basedOn w:val="DefaultParagraphFont"/>
    <w:link w:val="Quote"/>
    <w:uiPriority w:val="29"/>
    <w:rsid w:val="00630852"/>
    <w:rPr>
      <w:i/>
      <w:iCs/>
      <w:color w:val="404040" w:themeColor="text1" w:themeTint="BF"/>
    </w:rPr>
  </w:style>
  <w:style w:type="paragraph" w:styleId="ListParagraph">
    <w:name w:val="List Paragraph"/>
    <w:basedOn w:val="Normal"/>
    <w:uiPriority w:val="34"/>
    <w:qFormat/>
    <w:rsid w:val="00630852"/>
    <w:pPr>
      <w:ind w:left="720"/>
      <w:contextualSpacing/>
    </w:pPr>
  </w:style>
  <w:style w:type="character" w:styleId="IntenseEmphasis">
    <w:name w:val="Intense Emphasis"/>
    <w:basedOn w:val="DefaultParagraphFont"/>
    <w:uiPriority w:val="21"/>
    <w:qFormat/>
    <w:rsid w:val="00630852"/>
    <w:rPr>
      <w:i/>
      <w:iCs/>
      <w:color w:val="2F5496" w:themeColor="accent1" w:themeShade="BF"/>
    </w:rPr>
  </w:style>
  <w:style w:type="paragraph" w:styleId="IntenseQuote">
    <w:name w:val="Intense Quote"/>
    <w:basedOn w:val="Normal"/>
    <w:next w:val="Normal"/>
    <w:link w:val="IntenseQuoteChar"/>
    <w:uiPriority w:val="30"/>
    <w:qFormat/>
    <w:rsid w:val="00630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852"/>
    <w:rPr>
      <w:i/>
      <w:iCs/>
      <w:color w:val="2F5496" w:themeColor="accent1" w:themeShade="BF"/>
    </w:rPr>
  </w:style>
  <w:style w:type="character" w:styleId="IntenseReference">
    <w:name w:val="Intense Reference"/>
    <w:basedOn w:val="DefaultParagraphFont"/>
    <w:uiPriority w:val="32"/>
    <w:qFormat/>
    <w:rsid w:val="00630852"/>
    <w:rPr>
      <w:b/>
      <w:bCs/>
      <w:smallCaps/>
      <w:color w:val="2F5496" w:themeColor="accent1" w:themeShade="BF"/>
      <w:spacing w:val="5"/>
    </w:rPr>
  </w:style>
  <w:style w:type="table" w:customStyle="1" w:styleId="TableGrid1">
    <w:name w:val="Table Grid1"/>
    <w:basedOn w:val="TableNormal"/>
    <w:next w:val="TableGrid"/>
    <w:uiPriority w:val="39"/>
    <w:rsid w:val="00630852"/>
    <w:pPr>
      <w:spacing w:after="0" w:line="240" w:lineRule="auto"/>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63085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30852"/>
  </w:style>
  <w:style w:type="paragraph" w:customStyle="1" w:styleId="FootnoteText1">
    <w:name w:val="Footnote Text1"/>
    <w:basedOn w:val="Normal"/>
    <w:next w:val="FootnoteText"/>
    <w:link w:val="FootnoteTextChar"/>
    <w:uiPriority w:val="99"/>
    <w:semiHidden/>
    <w:unhideWhenUsed/>
    <w:rsid w:val="00630852"/>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30852"/>
    <w:rPr>
      <w:sz w:val="20"/>
      <w:szCs w:val="20"/>
    </w:rPr>
  </w:style>
  <w:style w:type="character" w:styleId="FootnoteReference">
    <w:name w:val="footnote reference"/>
    <w:basedOn w:val="DefaultParagraphFont"/>
    <w:uiPriority w:val="99"/>
    <w:semiHidden/>
    <w:unhideWhenUsed/>
    <w:rsid w:val="00630852"/>
    <w:rPr>
      <w:vertAlign w:val="superscript"/>
    </w:rPr>
  </w:style>
  <w:style w:type="table" w:styleId="TableGrid">
    <w:name w:val="Table Grid"/>
    <w:basedOn w:val="TableNormal"/>
    <w:uiPriority w:val="39"/>
    <w:rsid w:val="0063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63085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630852"/>
  </w:style>
  <w:style w:type="paragraph" w:styleId="FootnoteText">
    <w:name w:val="footnote text"/>
    <w:basedOn w:val="Normal"/>
    <w:link w:val="FootnoteTextChar1"/>
    <w:uiPriority w:val="99"/>
    <w:semiHidden/>
    <w:unhideWhenUsed/>
    <w:rsid w:val="0063085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30852"/>
    <w:rPr>
      <w:sz w:val="20"/>
      <w:szCs w:val="20"/>
    </w:rPr>
  </w:style>
  <w:style w:type="character" w:styleId="Hyperlink">
    <w:name w:val="Hyperlink"/>
    <w:basedOn w:val="DefaultParagraphFont"/>
    <w:uiPriority w:val="99"/>
    <w:unhideWhenUsed/>
    <w:rsid w:val="0076570B"/>
    <w:rPr>
      <w:color w:val="0563C1" w:themeColor="hyperlink"/>
      <w:u w:val="single"/>
    </w:rPr>
  </w:style>
  <w:style w:type="character" w:styleId="UnresolvedMention">
    <w:name w:val="Unresolved Mention"/>
    <w:basedOn w:val="DefaultParagraphFont"/>
    <w:uiPriority w:val="99"/>
    <w:semiHidden/>
    <w:unhideWhenUsed/>
    <w:rsid w:val="0076570B"/>
    <w:rPr>
      <w:color w:val="605E5C"/>
      <w:shd w:val="clear" w:color="auto" w:fill="E1DFDD"/>
    </w:rPr>
  </w:style>
  <w:style w:type="character" w:styleId="FollowedHyperlink">
    <w:name w:val="FollowedHyperlink"/>
    <w:basedOn w:val="DefaultParagraphFont"/>
    <w:uiPriority w:val="99"/>
    <w:semiHidden/>
    <w:unhideWhenUsed/>
    <w:rsid w:val="00900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0638">
      <w:bodyDiv w:val="1"/>
      <w:marLeft w:val="0"/>
      <w:marRight w:val="0"/>
      <w:marTop w:val="0"/>
      <w:marBottom w:val="0"/>
      <w:divBdr>
        <w:top w:val="none" w:sz="0" w:space="0" w:color="auto"/>
        <w:left w:val="none" w:sz="0" w:space="0" w:color="auto"/>
        <w:bottom w:val="none" w:sz="0" w:space="0" w:color="auto"/>
        <w:right w:val="none" w:sz="0" w:space="0" w:color="auto"/>
      </w:divBdr>
    </w:div>
    <w:div w:id="1184629793">
      <w:bodyDiv w:val="1"/>
      <w:marLeft w:val="0"/>
      <w:marRight w:val="0"/>
      <w:marTop w:val="0"/>
      <w:marBottom w:val="0"/>
      <w:divBdr>
        <w:top w:val="none" w:sz="0" w:space="0" w:color="auto"/>
        <w:left w:val="none" w:sz="0" w:space="0" w:color="auto"/>
        <w:bottom w:val="none" w:sz="0" w:space="0" w:color="auto"/>
        <w:right w:val="none" w:sz="0" w:space="0" w:color="auto"/>
      </w:divBdr>
    </w:div>
    <w:div w:id="1426221036">
      <w:bodyDiv w:val="1"/>
      <w:marLeft w:val="0"/>
      <w:marRight w:val="0"/>
      <w:marTop w:val="0"/>
      <w:marBottom w:val="0"/>
      <w:divBdr>
        <w:top w:val="none" w:sz="0" w:space="0" w:color="auto"/>
        <w:left w:val="none" w:sz="0" w:space="0" w:color="auto"/>
        <w:bottom w:val="none" w:sz="0" w:space="0" w:color="auto"/>
        <w:right w:val="none" w:sz="0" w:space="0" w:color="auto"/>
      </w:divBdr>
    </w:div>
    <w:div w:id="1631395376">
      <w:bodyDiv w:val="1"/>
      <w:marLeft w:val="0"/>
      <w:marRight w:val="0"/>
      <w:marTop w:val="0"/>
      <w:marBottom w:val="0"/>
      <w:divBdr>
        <w:top w:val="none" w:sz="0" w:space="0" w:color="auto"/>
        <w:left w:val="none" w:sz="0" w:space="0" w:color="auto"/>
        <w:bottom w:val="none" w:sz="0" w:space="0" w:color="auto"/>
        <w:right w:val="none" w:sz="0" w:space="0" w:color="auto"/>
      </w:divBdr>
    </w:div>
    <w:div w:id="2057122319">
      <w:bodyDiv w:val="1"/>
      <w:marLeft w:val="0"/>
      <w:marRight w:val="0"/>
      <w:marTop w:val="0"/>
      <w:marBottom w:val="0"/>
      <w:divBdr>
        <w:top w:val="none" w:sz="0" w:space="0" w:color="auto"/>
        <w:left w:val="none" w:sz="0" w:space="0" w:color="auto"/>
        <w:bottom w:val="none" w:sz="0" w:space="0" w:color="auto"/>
        <w:right w:val="none" w:sz="0" w:space="0" w:color="auto"/>
      </w:divBdr>
    </w:div>
    <w:div w:id="2057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da.fsu.edu/academic-resources/academic-integrity-and-grievances/academic-honor-policy" TargetMode="External"/><Relationship Id="rId18" Type="http://schemas.openxmlformats.org/officeDocument/2006/relationships/hyperlink" Target="https://www.pewresearch.org/religion/2020/01/22/what-americans-know-about-the-holocaust/" TargetMode="External"/><Relationship Id="rId26" Type="http://schemas.openxmlformats.org/officeDocument/2006/relationships/hyperlink" Target="https://link.springer.com/chapter/10.1007/978-3-319-72159-0_26" TargetMode="External"/><Relationship Id="rId39" Type="http://schemas.openxmlformats.org/officeDocument/2006/relationships/hyperlink" Target="https://doi.org/10.1017/S0003055422000107" TargetMode="External"/><Relationship Id="rId21" Type="http://schemas.openxmlformats.org/officeDocument/2006/relationships/hyperlink" Target="https://itstartedwithwords.org/holocaust-knowledge-and-awareness-quiz/" TargetMode="External"/><Relationship Id="rId34" Type="http://schemas.openxmlformats.org/officeDocument/2006/relationships/hyperlink" Target="https://doi.org/10.31219/osf.io/7tyqm" TargetMode="External"/><Relationship Id="rId42" Type="http://schemas.openxmlformats.org/officeDocument/2006/relationships/hyperlink" Target="https://www.annualreviews.org/doi/full/10.1146/annurev-polisci-042814-012441" TargetMode="External"/><Relationship Id="rId47" Type="http://schemas.openxmlformats.org/officeDocument/2006/relationships/hyperlink" Target="https://counseling.fsu.edu/"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i-arzheimer.com/conceptual-confusion-european-radical-right-studies.pdf%20" TargetMode="External"/><Relationship Id="rId29" Type="http://schemas.openxmlformats.org/officeDocument/2006/relationships/hyperlink" Target="https://papers.ssrn.com/sol3/papers.cfm?abstract_id=3427624" TargetMode="External"/><Relationship Id="rId11" Type="http://schemas.openxmlformats.org/officeDocument/2006/relationships/hyperlink" Target="https://www.zotero.org/" TargetMode="External"/><Relationship Id="rId24" Type="http://schemas.openxmlformats.org/officeDocument/2006/relationships/hyperlink" Target="https://journals.sfu.ca/jd/index.php/jd/article/view/16" TargetMode="External"/><Relationship Id="rId32" Type="http://schemas.openxmlformats.org/officeDocument/2006/relationships/hyperlink" Target="https://www.jstor.org/stable/24927662" TargetMode="External"/><Relationship Id="rId37" Type="http://schemas.openxmlformats.org/officeDocument/2006/relationships/hyperlink" Target="https://www.kai-arzheimer.com/alternative-for-germany-party-voters-transformation.pdf" TargetMode="External"/><Relationship Id="rId40" Type="http://schemas.openxmlformats.org/officeDocument/2006/relationships/hyperlink" Target="https://ideas.repec.org//p/zbw/i4rdps/149.html" TargetMode="External"/><Relationship Id="rId45" Type="http://schemas.openxmlformats.org/officeDocument/2006/relationships/hyperlink" Target="https://dsst.fsu.edu/oa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researchrabbit.ai/" TargetMode="External"/><Relationship Id="rId19" Type="http://schemas.openxmlformats.org/officeDocument/2006/relationships/hyperlink" Target="https://thehill.com/homenews/education/4349815-poll-americans-holocaust-myth/" TargetMode="External"/><Relationship Id="rId31" Type="http://schemas.openxmlformats.org/officeDocument/2006/relationships/hyperlink" Target="https://www.tandfonline.com/doi/full/10.1080/09644008.2018.1509312" TargetMode="External"/><Relationship Id="rId44" Type="http://schemas.openxmlformats.org/officeDocument/2006/relationships/hyperlink" Target="mailto:oas@fsu.edu"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lbog.edu/wp-content/uploads/2022/01/SPC_09_Civil-Discourse_Final_CE.pdf" TargetMode="External"/><Relationship Id="rId14" Type="http://schemas.openxmlformats.org/officeDocument/2006/relationships/hyperlink" Target="https://www.usg.edu/teaching-and-learning-excellence/assets/facultydevelopment/documents/Generative_AI_Sept_2023_USG_webinar.pdf" TargetMode="External"/><Relationship Id="rId22" Type="http://schemas.openxmlformats.org/officeDocument/2006/relationships/hyperlink" Target="https://www.zeit.de/gesellschaft/2019-11/neo-nazis-youth-east-germany-after-berlin-wall-english/komplettansicht" TargetMode="External"/><Relationship Id="rId27" Type="http://schemas.openxmlformats.org/officeDocument/2006/relationships/hyperlink" Target="https://doi.org/10.1017/S0003055423000862" TargetMode="External"/><Relationship Id="rId30" Type="http://schemas.openxmlformats.org/officeDocument/2006/relationships/hyperlink" Target="https://www.tandfonline.com/doi/full/10.1080/01402382.2021.1886498" TargetMode="External"/><Relationship Id="rId35" Type="http://schemas.openxmlformats.org/officeDocument/2006/relationships/hyperlink" Target="https://doi.org/10.1086/736112" TargetMode="External"/><Relationship Id="rId43" Type="http://schemas.openxmlformats.org/officeDocument/2006/relationships/hyperlink" Target="https://fda.fsu.edu/academic-resources/academic-integrity-and-grievances/academic-honor-policy" TargetMode="External"/><Relationship Id="rId48" Type="http://schemas.openxmlformats.org/officeDocument/2006/relationships/hyperlink" Target="https://uhs.fsu.edu/" TargetMode="External"/><Relationship Id="rId8" Type="http://schemas.openxmlformats.org/officeDocument/2006/relationships/hyperlink" Target="mailto:jstewart2@fsu.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dl.fsu.edu/ai-resources" TargetMode="External"/><Relationship Id="rId17" Type="http://schemas.openxmlformats.org/officeDocument/2006/relationships/hyperlink" Target="https://encyclopedia.ushmm.org/content/en/article/introduction-to-the-holocaust" TargetMode="External"/><Relationship Id="rId25" Type="http://schemas.openxmlformats.org/officeDocument/2006/relationships/hyperlink" Target="https://doi.org/10.1177/0010414003251176" TargetMode="External"/><Relationship Id="rId33" Type="http://schemas.openxmlformats.org/officeDocument/2006/relationships/hyperlink" Target="https://www.jstor.org/stable/4145323" TargetMode="External"/><Relationship Id="rId38" Type="http://schemas.openxmlformats.org/officeDocument/2006/relationships/hyperlink" Target="https://doi.org/10.1017/S0003055421000423" TargetMode="External"/><Relationship Id="rId46" Type="http://schemas.openxmlformats.org/officeDocument/2006/relationships/hyperlink" Target="https://dsst.fsu.edu/vap" TargetMode="External"/><Relationship Id="rId20" Type="http://schemas.openxmlformats.org/officeDocument/2006/relationships/hyperlink" Target="https://www.pewresearch.org/short-reads/2024/03/05/online-opt-in-polls-can-produce-misleading-results-especially-for-young-people-and-hispanic-adults/" TargetMode="External"/><Relationship Id="rId41" Type="http://schemas.openxmlformats.org/officeDocument/2006/relationships/hyperlink" Target="https://ideas.repec.org/p/zbw/i4rdps/150.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giarism.iu.edu/index.html" TargetMode="External"/><Relationship Id="rId23" Type="http://schemas.openxmlformats.org/officeDocument/2006/relationships/hyperlink" Target="https://www.dw.com/en/germany-remembers-the-rostock-anti-immigrant-riot-of-1992/a-62890639" TargetMode="External"/><Relationship Id="rId28" Type="http://schemas.openxmlformats.org/officeDocument/2006/relationships/hyperlink" Target="https://www.jstor.org/stable/26598793" TargetMode="External"/><Relationship Id="rId36" Type="http://schemas.openxmlformats.org/officeDocument/2006/relationships/hyperlink" Target="https://onlinelibrary.wiley.com/doi/10.1111/ajps.12613" TargetMode="External"/><Relationship Id="rId49" Type="http://schemas.openxmlformats.org/officeDocument/2006/relationships/hyperlink" Target="https://alerts.fs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535EE363A1412EA9A11C3498AA1642"/>
        <w:category>
          <w:name w:val="General"/>
          <w:gallery w:val="placeholder"/>
        </w:category>
        <w:types>
          <w:type w:val="bbPlcHdr"/>
        </w:types>
        <w:behaviors>
          <w:behavior w:val="content"/>
        </w:behaviors>
        <w:guid w:val="{5370FF5F-82C6-453F-B3CC-3605E38057A1}"/>
      </w:docPartPr>
      <w:docPartBody>
        <w:p w:rsidR="00574342" w:rsidRDefault="00574342" w:rsidP="00574342">
          <w:pPr>
            <w:pStyle w:val="58535EE363A1412EA9A11C3498AA1642"/>
          </w:pPr>
          <w:r w:rsidRPr="000C6F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2"/>
    <w:rsid w:val="00087D11"/>
    <w:rsid w:val="001265C6"/>
    <w:rsid w:val="001972C0"/>
    <w:rsid w:val="00227379"/>
    <w:rsid w:val="002A0F75"/>
    <w:rsid w:val="002F2D1F"/>
    <w:rsid w:val="004148AB"/>
    <w:rsid w:val="00574342"/>
    <w:rsid w:val="00590663"/>
    <w:rsid w:val="006512A4"/>
    <w:rsid w:val="007C661E"/>
    <w:rsid w:val="00800D28"/>
    <w:rsid w:val="00841373"/>
    <w:rsid w:val="00850893"/>
    <w:rsid w:val="00891175"/>
    <w:rsid w:val="008D11C1"/>
    <w:rsid w:val="008D433F"/>
    <w:rsid w:val="00926B4C"/>
    <w:rsid w:val="00A32819"/>
    <w:rsid w:val="00A41271"/>
    <w:rsid w:val="00B01F7A"/>
    <w:rsid w:val="00B81F97"/>
    <w:rsid w:val="00C33E7E"/>
    <w:rsid w:val="00D21E0D"/>
    <w:rsid w:val="00E04CDD"/>
    <w:rsid w:val="00E14F86"/>
    <w:rsid w:val="00F11C3F"/>
    <w:rsid w:val="00F64747"/>
    <w:rsid w:val="00FD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342"/>
    <w:rPr>
      <w:color w:val="808080"/>
    </w:rPr>
  </w:style>
  <w:style w:type="paragraph" w:customStyle="1" w:styleId="58535EE363A1412EA9A11C3498AA1642">
    <w:name w:val="58535EE363A1412EA9A11C3498AA1642"/>
    <w:rsid w:val="00574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9BF5E-AA6C-45AE-B0F4-A7344BF4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Carroll Stewart</dc:creator>
  <cp:keywords/>
  <dc:description/>
  <cp:lastModifiedBy>James Carroll Stewart</cp:lastModifiedBy>
  <cp:revision>4</cp:revision>
  <dcterms:created xsi:type="dcterms:W3CDTF">2025-08-20T18:48:00Z</dcterms:created>
  <dcterms:modified xsi:type="dcterms:W3CDTF">2025-08-20T20:05:00Z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id="AD8VfgH0"/&gt;&lt;style id="http://www.zotero.org/styles/american-political-science-association" locale="en-US" hasBibliography="1" bibliographyStyleHasBeenSet="0"/&gt;&lt;prefs&gt;&lt;pref name="fieldType" value=</vt:lpwstr>
  </property>
  <property fmtid="{D5CDD505-2E9C-101B-9397-08002B2CF9AE}" pid="3" name="ZOTERO_PREF_2">
    <vt:lpwstr>"Field"/&gt;&lt;/prefs&gt;&lt;/data&gt;</vt:lpwstr>
  </property>
</Properties>
</file>